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4" w:rsidRPr="00C60194" w:rsidRDefault="00C60194" w:rsidP="00C60194">
      <w:pPr>
        <w:spacing w:after="0" w:line="240" w:lineRule="auto"/>
        <w:ind w:right="-426" w:firstLine="6521"/>
        <w:rPr>
          <w:rFonts w:ascii="Times New Roman" w:eastAsiaTheme="minorHAnsi" w:hAnsi="Times New Roman"/>
          <w:sz w:val="24"/>
          <w:szCs w:val="24"/>
        </w:rPr>
      </w:pPr>
      <w:r w:rsidRPr="00C60194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D0491C">
        <w:rPr>
          <w:rFonts w:ascii="Times New Roman" w:eastAsiaTheme="minorHAnsi" w:hAnsi="Times New Roman"/>
          <w:sz w:val="24"/>
          <w:szCs w:val="24"/>
        </w:rPr>
        <w:t>2</w:t>
      </w:r>
    </w:p>
    <w:p w:rsidR="00C60194" w:rsidRPr="00C60194" w:rsidRDefault="00C60194" w:rsidP="00C60194">
      <w:pPr>
        <w:spacing w:after="0" w:line="240" w:lineRule="auto"/>
        <w:ind w:right="-426" w:firstLine="6521"/>
        <w:rPr>
          <w:rFonts w:ascii="Times New Roman" w:eastAsiaTheme="minorHAnsi" w:hAnsi="Times New Roman"/>
          <w:sz w:val="24"/>
          <w:szCs w:val="24"/>
        </w:rPr>
      </w:pPr>
      <w:r w:rsidRPr="00C60194">
        <w:rPr>
          <w:rFonts w:ascii="Times New Roman" w:eastAsiaTheme="minorHAnsi" w:hAnsi="Times New Roman"/>
          <w:sz w:val="24"/>
          <w:szCs w:val="24"/>
        </w:rPr>
        <w:t xml:space="preserve">к приказу Фонда поддержки </w:t>
      </w:r>
    </w:p>
    <w:p w:rsidR="00C60194" w:rsidRPr="00C60194" w:rsidRDefault="00C60194" w:rsidP="00C60194">
      <w:pPr>
        <w:spacing w:after="0" w:line="240" w:lineRule="auto"/>
        <w:ind w:right="-426" w:firstLine="6521"/>
        <w:rPr>
          <w:rFonts w:ascii="Times New Roman" w:eastAsiaTheme="minorHAnsi" w:hAnsi="Times New Roman"/>
          <w:sz w:val="24"/>
          <w:szCs w:val="24"/>
        </w:rPr>
      </w:pPr>
      <w:r w:rsidRPr="00C60194">
        <w:rPr>
          <w:rFonts w:ascii="Times New Roman" w:eastAsiaTheme="minorHAnsi" w:hAnsi="Times New Roman"/>
          <w:sz w:val="24"/>
          <w:szCs w:val="24"/>
        </w:rPr>
        <w:t xml:space="preserve">детей, находящихся в трудной </w:t>
      </w:r>
    </w:p>
    <w:p w:rsidR="00C60194" w:rsidRPr="00C60194" w:rsidRDefault="00C60194" w:rsidP="00C60194">
      <w:pPr>
        <w:spacing w:after="0" w:line="240" w:lineRule="auto"/>
        <w:ind w:right="-426" w:firstLine="6521"/>
        <w:rPr>
          <w:rFonts w:ascii="Times New Roman" w:eastAsiaTheme="minorHAnsi" w:hAnsi="Times New Roman"/>
          <w:sz w:val="24"/>
          <w:szCs w:val="24"/>
        </w:rPr>
      </w:pPr>
      <w:r w:rsidRPr="00C60194">
        <w:rPr>
          <w:rFonts w:ascii="Times New Roman" w:eastAsiaTheme="minorHAnsi" w:hAnsi="Times New Roman"/>
          <w:sz w:val="24"/>
          <w:szCs w:val="24"/>
        </w:rPr>
        <w:t>жизненной ситуации</w:t>
      </w:r>
    </w:p>
    <w:p w:rsidR="00C60194" w:rsidRPr="00C60194" w:rsidRDefault="005E2EB3" w:rsidP="00C60194">
      <w:pPr>
        <w:spacing w:after="0" w:line="240" w:lineRule="auto"/>
        <w:ind w:right="-426" w:firstLine="652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«08</w:t>
      </w:r>
      <w:r w:rsidR="00C60194" w:rsidRPr="00C60194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июля </w:t>
      </w:r>
      <w:r w:rsidR="00C60194" w:rsidRPr="00C60194">
        <w:rPr>
          <w:rFonts w:ascii="Times New Roman" w:eastAsiaTheme="minorHAnsi" w:hAnsi="Times New Roman"/>
          <w:sz w:val="24"/>
          <w:szCs w:val="24"/>
        </w:rPr>
        <w:t xml:space="preserve"> 2022 г. №</w:t>
      </w:r>
      <w:r>
        <w:rPr>
          <w:rFonts w:ascii="Times New Roman" w:eastAsiaTheme="minorHAnsi" w:hAnsi="Times New Roman"/>
          <w:sz w:val="24"/>
          <w:szCs w:val="24"/>
        </w:rPr>
        <w:t xml:space="preserve"> 86</w:t>
      </w:r>
    </w:p>
    <w:p w:rsidR="00821139" w:rsidRPr="00863685" w:rsidRDefault="00821139" w:rsidP="003B4D60">
      <w:pPr>
        <w:pStyle w:val="p"/>
        <w:spacing w:before="0" w:after="0"/>
        <w:ind w:firstLine="0"/>
        <w:jc w:val="center"/>
        <w:outlineLvl w:val="4"/>
        <w:rPr>
          <w:b/>
          <w:bCs/>
          <w:sz w:val="22"/>
          <w:szCs w:val="22"/>
        </w:rPr>
      </w:pPr>
    </w:p>
    <w:p w:rsidR="00E44E9B" w:rsidRPr="00863685" w:rsidRDefault="00E44E9B" w:rsidP="009C5046">
      <w:pPr>
        <w:pStyle w:val="p"/>
        <w:spacing w:before="0" w:after="0" w:line="276" w:lineRule="auto"/>
        <w:ind w:firstLine="0"/>
        <w:jc w:val="center"/>
        <w:outlineLvl w:val="4"/>
        <w:rPr>
          <w:b/>
          <w:bCs/>
          <w:sz w:val="22"/>
          <w:szCs w:val="22"/>
        </w:rPr>
      </w:pPr>
    </w:p>
    <w:p w:rsidR="00911906" w:rsidRPr="00863685" w:rsidRDefault="00595E2B" w:rsidP="00941F63">
      <w:pPr>
        <w:pStyle w:val="p"/>
        <w:spacing w:before="0" w:after="0"/>
        <w:ind w:firstLine="0"/>
        <w:jc w:val="center"/>
        <w:outlineLvl w:val="4"/>
        <w:rPr>
          <w:b/>
          <w:bCs/>
          <w:sz w:val="28"/>
          <w:szCs w:val="28"/>
        </w:rPr>
      </w:pPr>
      <w:r w:rsidRPr="00863685">
        <w:rPr>
          <w:b/>
          <w:bCs/>
          <w:sz w:val="28"/>
          <w:szCs w:val="28"/>
        </w:rPr>
        <w:t>Методические р</w:t>
      </w:r>
      <w:r w:rsidR="00633A60" w:rsidRPr="00863685">
        <w:rPr>
          <w:b/>
          <w:bCs/>
          <w:sz w:val="28"/>
          <w:szCs w:val="28"/>
        </w:rPr>
        <w:t>екомендации</w:t>
      </w:r>
    </w:p>
    <w:p w:rsidR="009C5046" w:rsidRDefault="00DA6B2B" w:rsidP="00941F63">
      <w:pPr>
        <w:pStyle w:val="p"/>
        <w:spacing w:before="0" w:after="0"/>
        <w:jc w:val="center"/>
        <w:outlineLvl w:val="4"/>
        <w:rPr>
          <w:b/>
          <w:bCs/>
          <w:sz w:val="28"/>
          <w:szCs w:val="28"/>
        </w:rPr>
      </w:pPr>
      <w:r w:rsidRPr="00863685">
        <w:rPr>
          <w:b/>
          <w:bCs/>
          <w:sz w:val="28"/>
          <w:szCs w:val="28"/>
        </w:rPr>
        <w:t xml:space="preserve">по </w:t>
      </w:r>
      <w:r w:rsidR="00033DF4" w:rsidRPr="00863685">
        <w:rPr>
          <w:b/>
          <w:bCs/>
          <w:sz w:val="28"/>
          <w:szCs w:val="28"/>
        </w:rPr>
        <w:t>заполнению форм</w:t>
      </w:r>
      <w:r w:rsidR="00911906" w:rsidRPr="00863685">
        <w:rPr>
          <w:b/>
          <w:bCs/>
          <w:sz w:val="28"/>
          <w:szCs w:val="28"/>
        </w:rPr>
        <w:t xml:space="preserve"> </w:t>
      </w:r>
      <w:r w:rsidR="00AF39BD" w:rsidRPr="00863685">
        <w:rPr>
          <w:b/>
          <w:bCs/>
          <w:sz w:val="28"/>
          <w:szCs w:val="28"/>
        </w:rPr>
        <w:t>о</w:t>
      </w:r>
      <w:r w:rsidR="00911906" w:rsidRPr="00863685">
        <w:rPr>
          <w:b/>
          <w:bCs/>
          <w:sz w:val="28"/>
          <w:szCs w:val="28"/>
        </w:rPr>
        <w:t>тчет</w:t>
      </w:r>
      <w:r w:rsidR="00033DF4" w:rsidRPr="00863685">
        <w:rPr>
          <w:b/>
          <w:bCs/>
          <w:sz w:val="28"/>
          <w:szCs w:val="28"/>
        </w:rPr>
        <w:t>ов</w:t>
      </w:r>
      <w:r w:rsidR="00911906" w:rsidRPr="00863685">
        <w:rPr>
          <w:b/>
          <w:bCs/>
          <w:sz w:val="28"/>
          <w:szCs w:val="28"/>
        </w:rPr>
        <w:t xml:space="preserve"> о ходе реализации </w:t>
      </w:r>
      <w:r w:rsidR="00165637" w:rsidRPr="00863685">
        <w:rPr>
          <w:b/>
          <w:bCs/>
          <w:sz w:val="28"/>
          <w:szCs w:val="28"/>
        </w:rPr>
        <w:t xml:space="preserve">инновационных социальных проектов (комплексов мер) субъектов Российской Федерации </w:t>
      </w:r>
      <w:r w:rsidR="009C5046">
        <w:rPr>
          <w:b/>
          <w:bCs/>
          <w:sz w:val="28"/>
          <w:szCs w:val="28"/>
        </w:rPr>
        <w:t xml:space="preserve"> </w:t>
      </w:r>
    </w:p>
    <w:p w:rsidR="009C5046" w:rsidRDefault="00165637" w:rsidP="00941F63">
      <w:pPr>
        <w:pStyle w:val="p"/>
        <w:spacing w:before="0" w:after="0"/>
        <w:jc w:val="center"/>
        <w:outlineLvl w:val="4"/>
        <w:rPr>
          <w:b/>
          <w:bCs/>
          <w:sz w:val="28"/>
          <w:szCs w:val="28"/>
        </w:rPr>
      </w:pPr>
      <w:r w:rsidRPr="00863685">
        <w:rPr>
          <w:b/>
          <w:bCs/>
          <w:sz w:val="28"/>
          <w:szCs w:val="28"/>
        </w:rPr>
        <w:t xml:space="preserve">в сфере поддержки детей и семей с детьми, </w:t>
      </w:r>
      <w:r w:rsidR="009C5046">
        <w:rPr>
          <w:b/>
          <w:bCs/>
          <w:sz w:val="28"/>
          <w:szCs w:val="28"/>
        </w:rPr>
        <w:t xml:space="preserve"> </w:t>
      </w:r>
      <w:r w:rsidRPr="00863685">
        <w:rPr>
          <w:b/>
          <w:bCs/>
          <w:sz w:val="28"/>
          <w:szCs w:val="28"/>
        </w:rPr>
        <w:t xml:space="preserve">находящихся </w:t>
      </w:r>
    </w:p>
    <w:p w:rsidR="00911906" w:rsidRPr="00863685" w:rsidRDefault="00165637" w:rsidP="00941F63">
      <w:pPr>
        <w:pStyle w:val="p"/>
        <w:spacing w:before="0" w:after="0"/>
        <w:jc w:val="center"/>
        <w:outlineLvl w:val="4"/>
        <w:rPr>
          <w:b/>
          <w:bCs/>
          <w:sz w:val="28"/>
          <w:szCs w:val="28"/>
        </w:rPr>
      </w:pPr>
      <w:r w:rsidRPr="00863685">
        <w:rPr>
          <w:b/>
          <w:bCs/>
          <w:sz w:val="28"/>
          <w:szCs w:val="28"/>
        </w:rPr>
        <w:t>в трудной жизненной ситуации</w:t>
      </w:r>
    </w:p>
    <w:p w:rsidR="00165637" w:rsidRPr="00863685" w:rsidRDefault="00165637" w:rsidP="009C5046">
      <w:pPr>
        <w:pStyle w:val="p"/>
        <w:spacing w:before="0" w:after="0" w:line="276" w:lineRule="auto"/>
        <w:ind w:firstLine="0"/>
        <w:jc w:val="center"/>
        <w:outlineLvl w:val="4"/>
        <w:rPr>
          <w:sz w:val="32"/>
          <w:szCs w:val="32"/>
        </w:rPr>
      </w:pPr>
    </w:p>
    <w:p w:rsidR="00595E2B" w:rsidRPr="00863685" w:rsidRDefault="00595E2B" w:rsidP="00595E2B">
      <w:pPr>
        <w:spacing w:after="0" w:line="240" w:lineRule="auto"/>
        <w:ind w:right="-426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6368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595E2B" w:rsidRPr="00863685" w:rsidRDefault="00595E2B" w:rsidP="00595E2B">
      <w:pPr>
        <w:spacing w:after="0" w:line="240" w:lineRule="auto"/>
        <w:ind w:right="-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4E7C" w:rsidRPr="009C5046" w:rsidRDefault="00E94E7C" w:rsidP="00270004">
      <w:pPr>
        <w:spacing w:after="0" w:line="240" w:lineRule="auto"/>
        <w:ind w:right="-2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046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C5046">
        <w:rPr>
          <w:rFonts w:ascii="Times New Roman" w:eastAsiaTheme="minorHAnsi" w:hAnsi="Times New Roman"/>
          <w:sz w:val="28"/>
          <w:szCs w:val="28"/>
        </w:rPr>
        <w:t>Настоящие Методические рекомендации по заполнению форм отчетов о ходе реализации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</w:t>
      </w:r>
      <w:r w:rsidR="00BA7118" w:rsidRPr="009C5046">
        <w:rPr>
          <w:rFonts w:ascii="Times New Roman" w:eastAsiaTheme="minorHAnsi" w:hAnsi="Times New Roman"/>
          <w:sz w:val="28"/>
          <w:szCs w:val="28"/>
        </w:rPr>
        <w:t>,</w:t>
      </w:r>
      <w:r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eastAsiaTheme="minorHAnsi" w:hAnsi="Times New Roman"/>
          <w:sz w:val="28"/>
          <w:szCs w:val="28"/>
        </w:rPr>
        <w:t xml:space="preserve">финансируемых Фондом поддержки детей, находящихся в трудной жизненной ситуации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9C5046">
        <w:rPr>
          <w:rFonts w:ascii="Times New Roman" w:eastAsiaTheme="minorHAnsi" w:hAnsi="Times New Roman"/>
          <w:sz w:val="28"/>
          <w:szCs w:val="28"/>
        </w:rPr>
        <w:t>рекомендации, региональный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мер, Фонд</w:t>
      </w:r>
      <w:r w:rsidRPr="009C5046">
        <w:rPr>
          <w:rFonts w:ascii="Times New Roman" w:eastAsiaTheme="minorHAnsi" w:hAnsi="Times New Roman"/>
          <w:sz w:val="28"/>
          <w:szCs w:val="28"/>
        </w:rPr>
        <w:t>) разработаны в целях оказания консультационной поддержки органам исполнительной власти субъектов Российской Федерации, реализующих региональные</w:t>
      </w:r>
      <w:proofErr w:type="gramEnd"/>
      <w:r w:rsidRPr="009C5046">
        <w:rPr>
          <w:rFonts w:ascii="Times New Roman" w:eastAsiaTheme="minorHAnsi" w:hAnsi="Times New Roman"/>
          <w:sz w:val="28"/>
          <w:szCs w:val="28"/>
        </w:rPr>
        <w:t xml:space="preserve"> комплексы мер – Получателям гранта.</w:t>
      </w:r>
    </w:p>
    <w:p w:rsidR="00BA7118" w:rsidRPr="009C5046" w:rsidRDefault="00E94E7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настоящих рекомендаций распространяется на </w:t>
      </w:r>
      <w:r w:rsidRPr="009C5046">
        <w:rPr>
          <w:rFonts w:ascii="Times New Roman" w:eastAsiaTheme="minorHAnsi" w:hAnsi="Times New Roman"/>
          <w:sz w:val="28"/>
          <w:szCs w:val="28"/>
        </w:rPr>
        <w:t>региональные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комплексы мер, </w:t>
      </w:r>
      <w:proofErr w:type="gramStart"/>
      <w:r w:rsidR="00BA7118" w:rsidRPr="009C5046">
        <w:rPr>
          <w:rFonts w:ascii="Times New Roman" w:eastAsia="Times New Roman" w:hAnsi="Times New Roman"/>
          <w:sz w:val="28"/>
          <w:szCs w:val="28"/>
          <w:lang w:eastAsia="ru-RU"/>
        </w:rPr>
        <w:t>получившими</w:t>
      </w:r>
      <w:proofErr w:type="gramEnd"/>
      <w:r w:rsidR="00BA7118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7118" w:rsidRPr="009C5046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="00BA7118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 Фонда после 1 января 2022 г.</w:t>
      </w:r>
    </w:p>
    <w:p w:rsidR="00E94E7C" w:rsidRPr="009C5046" w:rsidRDefault="00E94E7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</w:t>
      </w:r>
      <w:r w:rsidR="00A205BD" w:rsidRPr="009C5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гранта по представлению отчетности, включая сроки представления, установлены Договором о предоставлении средств юридическому лицу, индивидуальному предпринимателю на безвозмездной и безвозвратной основе в форме гранта, источником финансового </w:t>
      </w:r>
      <w:proofErr w:type="gramStart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proofErr w:type="gramEnd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 (далее – Договор, Грант), заключенным между Фондом, являющимся </w:t>
      </w:r>
      <w:proofErr w:type="spellStart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Грантодателем</w:t>
      </w:r>
      <w:proofErr w:type="spellEnd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Получателем гранта. </w:t>
      </w:r>
    </w:p>
    <w:p w:rsidR="00E94E7C" w:rsidRPr="009C5046" w:rsidRDefault="00E94E7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Для предварительного рассмотрения отчетности специалистами Фонда – кураторами </w:t>
      </w:r>
      <w:r w:rsidRPr="009C5046">
        <w:rPr>
          <w:rFonts w:ascii="Times New Roman" w:eastAsiaTheme="minorHAnsi" w:hAnsi="Times New Roman"/>
          <w:sz w:val="28"/>
          <w:szCs w:val="28"/>
        </w:rPr>
        <w:t>регионального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мер электронная версия отчетности заблаговременно (не менее чем за 15-20 дней до срока представления отчетности по Договору) направляется в Фонд кураторам и в рабочем </w:t>
      </w:r>
      <w:proofErr w:type="gramStart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её предварительное рассмотрение и согласование. Кураторы вправе рекомендовать Получателям гранта внести в отчетность изменения (дополнения, уточнения, исправления) и при необходимости затребовать дополнительную информацию, отчетные документы и материалы. </w:t>
      </w:r>
    </w:p>
    <w:p w:rsidR="00765855" w:rsidRPr="009C5046" w:rsidRDefault="00765855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Согласованная отчетность, в которой учтены все изменения, направляется в электронном виде кураторам.</w:t>
      </w:r>
    </w:p>
    <w:p w:rsidR="00765855" w:rsidRPr="009C5046" w:rsidRDefault="00765855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Состав и формы отчетной документации, периодичность и сроки представления отчетности.</w:t>
      </w:r>
    </w:p>
    <w:p w:rsidR="00D23862" w:rsidRPr="009C5046" w:rsidRDefault="00D23862" w:rsidP="00270004">
      <w:pPr>
        <w:spacing w:after="0" w:line="240" w:lineRule="auto"/>
        <w:ind w:righ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Отчетность включает:</w:t>
      </w:r>
    </w:p>
    <w:p w:rsidR="00D23862" w:rsidRPr="009C5046" w:rsidRDefault="00D23862" w:rsidP="00270004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достижении значений результатов предоставления Гранта (Приложение № 4 к Договору); 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 о расходах, источником финансового обеспечения которых являются средства Гранта (Приложение № 5 к Договору)</w:t>
      </w:r>
      <w:r w:rsidRPr="009C5046">
        <w:rPr>
          <w:rFonts w:ascii="Times New Roman" w:hAnsi="Times New Roman"/>
          <w:sz w:val="28"/>
          <w:szCs w:val="28"/>
        </w:rPr>
        <w:t>;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862" w:rsidRPr="009C5046" w:rsidRDefault="00D23862" w:rsidP="00270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 о целевом использовании Гранта (Приложение № 8 к Договору);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 о ходе реализации регионального комплекса мер (Приложение № 9 к Договору);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 об итогах реализации регионального комплекса мер (Приложение № 10 к Договору);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отчет о реализации плана мероприятий по достижению результатов предоставления субсидии (Приложение № 13 к Договору).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Состав и порядок представления отчетности (периодичность и сроки) установлены Договором.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Отчетность составляется по формам, прилагаемым к договору в форматах:</w:t>
      </w:r>
    </w:p>
    <w:p w:rsidR="002E5E79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Гранта (Приложение № 4 к Договору); отчет о расходах, источником финансового обеспечения которых являются средства Гранта (Приложение № 5 к Договору); отчет о целевом использовании Гранта (Приложение № 8 к Договору); отчет о реализации плана мероприятий по достижению результатов предоставления субсидии (Приложение № 13 к Договору) – </w:t>
      </w:r>
      <w:proofErr w:type="spellStart"/>
      <w:r w:rsidRPr="009C5046">
        <w:rPr>
          <w:rFonts w:ascii="Times New Roman" w:hAnsi="Times New Roman"/>
          <w:sz w:val="28"/>
          <w:szCs w:val="28"/>
        </w:rPr>
        <w:t>Microsoft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5046">
        <w:rPr>
          <w:rFonts w:ascii="Times New Roman" w:hAnsi="Times New Roman"/>
          <w:sz w:val="28"/>
          <w:szCs w:val="28"/>
        </w:rPr>
        <w:t>О</w:t>
      </w:r>
      <w:proofErr w:type="gramEnd"/>
      <w:r w:rsidRPr="009C5046">
        <w:rPr>
          <w:rFonts w:ascii="Times New Roman" w:hAnsi="Times New Roman"/>
          <w:sz w:val="28"/>
          <w:szCs w:val="28"/>
        </w:rPr>
        <w:t>ffice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046">
        <w:rPr>
          <w:rFonts w:ascii="Times New Roman" w:hAnsi="Times New Roman"/>
          <w:sz w:val="28"/>
          <w:szCs w:val="28"/>
        </w:rPr>
        <w:t>Excel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в виде электронных таблиц</w:t>
      </w:r>
      <w:r w:rsidR="002E5E79" w:rsidRPr="009C5046">
        <w:rPr>
          <w:rFonts w:ascii="Times New Roman" w:hAnsi="Times New Roman"/>
          <w:sz w:val="28"/>
          <w:szCs w:val="28"/>
        </w:rPr>
        <w:t xml:space="preserve">; </w:t>
      </w:r>
    </w:p>
    <w:p w:rsidR="00D23862" w:rsidRPr="009C5046" w:rsidRDefault="002E5E79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отчет о ходе реализации регионального комплекса мер (Приложение № 9 к Договору) и отчет об итогах реализации регионального комплекса мер (Приложение № 10 к Договору) – </w:t>
      </w:r>
      <w:proofErr w:type="spellStart"/>
      <w:r w:rsidRPr="009C5046">
        <w:rPr>
          <w:rFonts w:ascii="Times New Roman" w:hAnsi="Times New Roman"/>
          <w:sz w:val="28"/>
          <w:szCs w:val="28"/>
        </w:rPr>
        <w:t>Microsoft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5046">
        <w:rPr>
          <w:rFonts w:ascii="Times New Roman" w:hAnsi="Times New Roman"/>
          <w:sz w:val="28"/>
          <w:szCs w:val="28"/>
        </w:rPr>
        <w:t>О</w:t>
      </w:r>
      <w:proofErr w:type="gramEnd"/>
      <w:r w:rsidRPr="009C5046">
        <w:rPr>
          <w:rFonts w:ascii="Times New Roman" w:hAnsi="Times New Roman"/>
          <w:sz w:val="28"/>
          <w:szCs w:val="28"/>
        </w:rPr>
        <w:t>ffice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046">
        <w:rPr>
          <w:rFonts w:ascii="Times New Roman" w:hAnsi="Times New Roman"/>
          <w:sz w:val="28"/>
          <w:szCs w:val="28"/>
        </w:rPr>
        <w:t>Word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с использованием таблиц и текстовой части.</w:t>
      </w:r>
    </w:p>
    <w:p w:rsidR="00D23862" w:rsidRPr="009C5046" w:rsidRDefault="00D23862" w:rsidP="0027000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Формы отчетности </w:t>
      </w:r>
      <w:proofErr w:type="gramStart"/>
      <w:r w:rsidRPr="009C5046">
        <w:rPr>
          <w:rFonts w:ascii="Times New Roman" w:hAnsi="Times New Roman"/>
          <w:sz w:val="28"/>
          <w:szCs w:val="28"/>
        </w:rPr>
        <w:t>утверждены Фондом и изменению не подлежат</w:t>
      </w:r>
      <w:proofErr w:type="gramEnd"/>
      <w:r w:rsidRPr="009C5046">
        <w:rPr>
          <w:rFonts w:ascii="Times New Roman" w:hAnsi="Times New Roman"/>
          <w:sz w:val="28"/>
          <w:szCs w:val="28"/>
        </w:rPr>
        <w:t>.</w:t>
      </w:r>
    </w:p>
    <w:p w:rsidR="00A7411C" w:rsidRPr="009C5046" w:rsidRDefault="00A7411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754882" w:rsidRPr="009C5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0020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отчетности в Фонд. </w:t>
      </w:r>
    </w:p>
    <w:p w:rsidR="00A7411C" w:rsidRPr="009C5046" w:rsidRDefault="00A7411C" w:rsidP="00270004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9C5046">
        <w:rPr>
          <w:b w:val="0"/>
          <w:sz w:val="28"/>
          <w:szCs w:val="28"/>
        </w:rPr>
        <w:t>1.4.1</w:t>
      </w:r>
      <w:r w:rsidR="00FB7EC2" w:rsidRPr="009C5046">
        <w:rPr>
          <w:b w:val="0"/>
          <w:sz w:val="28"/>
          <w:szCs w:val="28"/>
        </w:rPr>
        <w:t>.</w:t>
      </w:r>
      <w:r w:rsidRPr="009C5046">
        <w:rPr>
          <w:b w:val="0"/>
          <w:sz w:val="28"/>
          <w:szCs w:val="28"/>
        </w:rPr>
        <w:t xml:space="preserve"> Отчеты по форм</w:t>
      </w:r>
      <w:r w:rsidR="00765855" w:rsidRPr="009C5046">
        <w:rPr>
          <w:b w:val="0"/>
          <w:sz w:val="28"/>
          <w:szCs w:val="28"/>
        </w:rPr>
        <w:t>ам</w:t>
      </w:r>
      <w:r w:rsidRPr="009C5046">
        <w:rPr>
          <w:sz w:val="28"/>
          <w:szCs w:val="28"/>
        </w:rPr>
        <w:t xml:space="preserve"> </w:t>
      </w:r>
      <w:r w:rsidRPr="009C5046">
        <w:rPr>
          <w:b w:val="0"/>
          <w:sz w:val="28"/>
          <w:szCs w:val="28"/>
        </w:rPr>
        <w:t>Приложений № 4, 5, 13 к Договору</w:t>
      </w:r>
      <w:r w:rsidRPr="009C5046">
        <w:rPr>
          <w:sz w:val="28"/>
          <w:szCs w:val="28"/>
        </w:rPr>
        <w:t xml:space="preserve"> </w:t>
      </w:r>
      <w:r w:rsidRPr="009C5046">
        <w:rPr>
          <w:b w:val="0"/>
          <w:sz w:val="28"/>
          <w:szCs w:val="28"/>
        </w:rPr>
        <w:t xml:space="preserve">(в 1 экз.) представляются в Фонд в сроки, указанные в </w:t>
      </w:r>
      <w:r w:rsidR="00765855" w:rsidRPr="009C5046">
        <w:rPr>
          <w:b w:val="0"/>
          <w:sz w:val="28"/>
          <w:szCs w:val="28"/>
        </w:rPr>
        <w:t>пунктах</w:t>
      </w:r>
      <w:r w:rsidRPr="009C5046">
        <w:rPr>
          <w:b w:val="0"/>
          <w:sz w:val="28"/>
          <w:szCs w:val="28"/>
        </w:rPr>
        <w:t xml:space="preserve"> 4.3.7.1., 4.3.7.2., 4.3.7.3.4. Договора. Несоблюдение сроков представления отчетности в Фонд является нарушением условий Договора. Отчетность представляется в системе «Электронный бюджет».</w:t>
      </w:r>
    </w:p>
    <w:p w:rsidR="00A7411C" w:rsidRPr="009C5046" w:rsidRDefault="00A7411C" w:rsidP="00270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1.4.2. Отчеты по форм</w:t>
      </w:r>
      <w:r w:rsidR="00765855" w:rsidRPr="009C504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Приложений № 8, 9, 10 к Договору представля</w:t>
      </w:r>
      <w:r w:rsidR="00C9010E" w:rsidRPr="009C504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Фонд в 1 экземпляре на бумажном носителе и на электронном носителе с сопроводительным письмом, </w:t>
      </w:r>
      <w:r w:rsidRPr="009C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подписанным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A205BD" w:rsidRPr="009C5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Гранта. </w:t>
      </w:r>
    </w:p>
    <w:p w:rsidR="00830020" w:rsidRPr="009C5046" w:rsidRDefault="00830020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Отчеты по форме Приложений № 9, 10 к Договору (в 1 экз.) подписываются руководителем </w:t>
      </w:r>
      <w:r w:rsidR="002242A8" w:rsidRPr="009C5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гранта, заверяются печатью </w:t>
      </w:r>
      <w:r w:rsidR="00A205BD" w:rsidRPr="009C5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олучателя гранта</w:t>
      </w:r>
      <w:r w:rsidR="00754882" w:rsidRPr="009C5046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</w:t>
      </w:r>
      <w:r w:rsidR="00E02525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отчетах (в предусмотренных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строках</w:t>
      </w:r>
      <w:r w:rsidR="00E02525" w:rsidRPr="009C50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54882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указывается фактическая дата подписания отчетности</w:t>
      </w:r>
      <w:r w:rsidR="00754882" w:rsidRPr="009C5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45FB" w:rsidRPr="009C5046" w:rsidRDefault="009445FB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46">
        <w:rPr>
          <w:rFonts w:ascii="Times New Roman" w:hAnsi="Times New Roman"/>
          <w:sz w:val="28"/>
          <w:szCs w:val="28"/>
          <w:lang w:eastAsia="ru-RU"/>
        </w:rPr>
        <w:t>В случае временного отсутствия (</w:t>
      </w:r>
      <w:r w:rsidR="008839E7" w:rsidRPr="009C5046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9C5046">
        <w:rPr>
          <w:rFonts w:ascii="Times New Roman" w:hAnsi="Times New Roman"/>
          <w:sz w:val="28"/>
          <w:szCs w:val="28"/>
          <w:lang w:eastAsia="ru-RU"/>
        </w:rPr>
        <w:t>увольнения) лица, подписавшего Договор, отчетность подписывается заменяющим его (назначенным) лицом, с приложением заверенной Получателем гранта копии соответствующего приказа (распоряжения). В иных случаях Подписание отчета другими лицами не допускается.</w:t>
      </w:r>
    </w:p>
    <w:p w:rsidR="00A7411C" w:rsidRPr="009C5046" w:rsidRDefault="00A7411C" w:rsidP="00270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Отчеты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рекомендуется не сшивать, но скреплять любым другим способом.</w:t>
      </w:r>
    </w:p>
    <w:p w:rsidR="00C76BAA" w:rsidRPr="009C5046" w:rsidRDefault="00830020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К отчету</w:t>
      </w:r>
      <w:r w:rsidR="00A7411C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Приложения № 9 к Договору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копии актов нормативного правового характера и иных документов, разработанных и утвержденных субъектом Российской Федерации в рамках реализации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регионального комплекса мер, а также информационные и методические материалы, разработанные и изданные в ходе реализации региональн</w:t>
      </w:r>
      <w:r w:rsidR="00A7411C"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комплекса мер, 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</w:t>
      </w:r>
      <w:r w:rsidR="00A7411C"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отчете.</w:t>
      </w:r>
    </w:p>
    <w:p w:rsidR="00830020" w:rsidRPr="009C5046" w:rsidRDefault="00830020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отчетные документы и материалы, подтверждающие выполнение мероприятий </w:t>
      </w:r>
      <w:r w:rsidR="001D42C6" w:rsidRPr="009C5046">
        <w:rPr>
          <w:rFonts w:ascii="Times New Roman" w:eastAsia="Times New Roman" w:hAnsi="Times New Roman"/>
          <w:sz w:val="28"/>
          <w:szCs w:val="28"/>
          <w:lang w:eastAsia="ru-RU"/>
        </w:rPr>
        <w:t>регионального комплекса мер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, представляются в Фонд по запросу.</w:t>
      </w:r>
    </w:p>
    <w:p w:rsidR="00A7411C" w:rsidRPr="009C5046" w:rsidRDefault="00A7411C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Направление отчетов, приложений к </w:t>
      </w:r>
      <w:r w:rsidR="00B74969" w:rsidRPr="009C5046">
        <w:rPr>
          <w:rFonts w:ascii="Times New Roman" w:hAnsi="Times New Roman"/>
          <w:sz w:val="28"/>
          <w:szCs w:val="28"/>
        </w:rPr>
        <w:t>ним</w:t>
      </w:r>
      <w:r w:rsidRPr="009C5046">
        <w:rPr>
          <w:rFonts w:ascii="Times New Roman" w:hAnsi="Times New Roman"/>
          <w:sz w:val="28"/>
          <w:szCs w:val="28"/>
        </w:rPr>
        <w:t>, а также материалов, созданных за счет сре</w:t>
      </w:r>
      <w:proofErr w:type="gramStart"/>
      <w:r w:rsidRPr="009C5046">
        <w:rPr>
          <w:rFonts w:ascii="Times New Roman" w:hAnsi="Times New Roman"/>
          <w:sz w:val="28"/>
          <w:szCs w:val="28"/>
        </w:rPr>
        <w:t>дств</w:t>
      </w:r>
      <w:r w:rsidRPr="009C5046">
        <w:rPr>
          <w:rFonts w:ascii="Times New Roman" w:hAnsi="Times New Roman"/>
          <w:b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Гр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анта, осуществляется единым пакетом отчетных материалов в сроки, указанные в </w:t>
      </w:r>
      <w:r w:rsidR="001D42C6" w:rsidRPr="009C5046">
        <w:rPr>
          <w:rFonts w:ascii="Times New Roman" w:hAnsi="Times New Roman"/>
          <w:sz w:val="28"/>
          <w:szCs w:val="28"/>
        </w:rPr>
        <w:t>пунктах</w:t>
      </w:r>
      <w:r w:rsidRPr="009C5046">
        <w:rPr>
          <w:rFonts w:ascii="Times New Roman" w:hAnsi="Times New Roman"/>
          <w:sz w:val="28"/>
          <w:szCs w:val="28"/>
        </w:rPr>
        <w:t xml:space="preserve"> 4.3.7.3.1., 4.3.7.3.2., 4.3.7.3.3. Договора. Несоблюдение сроков представления в Фонд</w:t>
      </w:r>
      <w:r w:rsidR="00B74969" w:rsidRPr="009C5046">
        <w:rPr>
          <w:rFonts w:ascii="Times New Roman" w:hAnsi="Times New Roman"/>
          <w:sz w:val="28"/>
          <w:szCs w:val="28"/>
        </w:rPr>
        <w:t xml:space="preserve"> отчетности и </w:t>
      </w:r>
      <w:r w:rsidRPr="009C5046">
        <w:rPr>
          <w:rFonts w:ascii="Times New Roman" w:hAnsi="Times New Roman"/>
          <w:sz w:val="28"/>
          <w:szCs w:val="28"/>
        </w:rPr>
        <w:t xml:space="preserve"> отчетных материалов является нарушением условий Договора.</w:t>
      </w:r>
    </w:p>
    <w:p w:rsidR="00B74969" w:rsidRPr="009C5046" w:rsidRDefault="00B74969" w:rsidP="00270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Отчеты по формам, являющимися приложениями №№ 8, 9, 10 к Договору, после согласования с Фондом подгружаются в систему «Электронный бюджет» в формате PDF.</w:t>
      </w:r>
    </w:p>
    <w:p w:rsidR="00A7411C" w:rsidRPr="009C5046" w:rsidRDefault="00A7411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(полный комплект) высылается почтовым отправлением в адрес Фонда для отправки корреспонденции (почтовый адрес): </w:t>
      </w:r>
      <w:r w:rsidR="00915EA1" w:rsidRPr="009C5046">
        <w:rPr>
          <w:rFonts w:ascii="Times New Roman" w:eastAsia="Times New Roman" w:hAnsi="Times New Roman"/>
          <w:sz w:val="28"/>
          <w:szCs w:val="28"/>
          <w:lang w:eastAsia="ru-RU"/>
        </w:rPr>
        <w:t>ул. Енисейская, д. 2, стр. 1, ГСП-4, Москва, 127994.</w:t>
      </w:r>
    </w:p>
    <w:p w:rsidR="00A7411C" w:rsidRPr="009C5046" w:rsidRDefault="00A7411C" w:rsidP="0027000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Датой поступления отчетности на рассмотрение является дата регистрации Фондом полученного почтового отправления. </w:t>
      </w:r>
    </w:p>
    <w:p w:rsidR="00A7411C" w:rsidRPr="009C5046" w:rsidRDefault="00A7411C" w:rsidP="00270004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по итогам рассмотрения в Фонде отчетность не принята, ее доработка осуществляется Получателем гранта не более чем в 3-дневный срок после получения замечаний (предложений). </w:t>
      </w:r>
    </w:p>
    <w:p w:rsidR="00830020" w:rsidRPr="009C5046" w:rsidRDefault="00830020" w:rsidP="00270004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7C2DCC" w:rsidRPr="009C5046" w:rsidRDefault="00915EA1" w:rsidP="00270004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C2DCC" w:rsidRPr="009C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A0CF7" w:rsidRPr="009C5046">
        <w:rPr>
          <w:rFonts w:ascii="Times New Roman" w:eastAsia="Times New Roman" w:hAnsi="Times New Roman"/>
          <w:b/>
          <w:sz w:val="28"/>
          <w:szCs w:val="28"/>
          <w:lang w:eastAsia="ru-RU"/>
        </w:rPr>
        <w:t>Заполнение форм отчетности</w:t>
      </w:r>
    </w:p>
    <w:p w:rsidR="005E339B" w:rsidRPr="009C5046" w:rsidRDefault="005E339B" w:rsidP="00270004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CF7" w:rsidRPr="009C5046" w:rsidRDefault="003A0CF7" w:rsidP="0027000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2.1. «Отчет о достижении значений результатов предоставления </w:t>
      </w:r>
      <w:r w:rsidR="002242A8" w:rsidRPr="009C504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ранта»; «Отчет о расходах, источником финансового обеспечения которых являются средства </w:t>
      </w:r>
      <w:r w:rsidR="002242A8" w:rsidRPr="009C504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ранта» и «Отчет о реализации плана мероприятий по достижению результатов предоставления </w:t>
      </w:r>
      <w:r w:rsidR="002242A8" w:rsidRPr="009C504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C5046">
        <w:rPr>
          <w:rFonts w:ascii="Times New Roman" w:eastAsia="Times New Roman" w:hAnsi="Times New Roman"/>
          <w:sz w:val="28"/>
          <w:szCs w:val="28"/>
          <w:lang w:eastAsia="ru-RU"/>
        </w:rPr>
        <w:t>убсидии»</w:t>
      </w:r>
    </w:p>
    <w:p w:rsidR="003A0CF7" w:rsidRPr="009C5046" w:rsidRDefault="003A0CF7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 о достижении значений результатов предоставления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>(приложение № 4 к Договору)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 и отчет о расходах, источником финансового обеспечения которых являются средства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>(приложение № 5 к Договору)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 заполняются в соответствии с приказом Министерства финансов Российской Федерации от 25 декабря 2019 г. № 248н «Об утверждении Типовой формы договора о предоставлении средств юридическому лицу, индивидуальному предпринимателю на безвозмездной и безвозвратной основе в форме</w:t>
      </w:r>
      <w:proofErr w:type="gramEnd"/>
      <w:r w:rsidRPr="009C5046">
        <w:rPr>
          <w:rFonts w:ascii="Times New Roman" w:hAnsi="Times New Roman"/>
          <w:sz w:val="28"/>
          <w:szCs w:val="28"/>
          <w:lang w:eastAsia="ru-RU"/>
        </w:rPr>
        <w:t xml:space="preserve"> гранта, источником финансового </w:t>
      </w:r>
      <w:proofErr w:type="gramStart"/>
      <w:r w:rsidRPr="009C5046">
        <w:rPr>
          <w:rFonts w:ascii="Times New Roman" w:hAnsi="Times New Roman"/>
          <w:sz w:val="28"/>
          <w:szCs w:val="28"/>
          <w:lang w:eastAsia="ru-RU"/>
        </w:rPr>
        <w:t>обеспечения</w:t>
      </w:r>
      <w:proofErr w:type="gramEnd"/>
      <w:r w:rsidRPr="009C5046">
        <w:rPr>
          <w:rFonts w:ascii="Times New Roman" w:hAnsi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бюджета».</w:t>
      </w:r>
    </w:p>
    <w:p w:rsidR="003A0CF7" w:rsidRPr="009C5046" w:rsidRDefault="003A0CF7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 о достижении значений результатов предоставления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(Приложение № 4 к Договору) в соответствии с пунктом 4.3.7.2 Договора и 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 о расходах, источником финансового обеспечения которых являются средства гранта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(Приложение № 5 к Договору) в соответствии с пунктом 4.3.7.1 Договора представляются Получателем гранта </w:t>
      </w:r>
      <w:proofErr w:type="spellStart"/>
      <w:r w:rsidRPr="009C5046">
        <w:rPr>
          <w:rFonts w:ascii="Times New Roman" w:hAnsi="Times New Roman"/>
          <w:bCs/>
          <w:sz w:val="28"/>
          <w:szCs w:val="28"/>
          <w:lang w:eastAsia="ru-RU"/>
        </w:rPr>
        <w:t>Грантодателю</w:t>
      </w:r>
      <w:proofErr w:type="spellEnd"/>
      <w:r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 ежеквартально, </w:t>
      </w:r>
      <w:r w:rsidRPr="009C5046">
        <w:rPr>
          <w:rFonts w:ascii="Times New Roman" w:hAnsi="Times New Roman"/>
          <w:sz w:val="28"/>
          <w:szCs w:val="28"/>
        </w:rPr>
        <w:t>не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позднее</w:t>
      </w:r>
      <w:r w:rsidR="00576B39">
        <w:rPr>
          <w:rFonts w:ascii="Times New Roman" w:hAnsi="Times New Roman"/>
          <w:spacing w:val="1"/>
          <w:sz w:val="28"/>
          <w:szCs w:val="28"/>
        </w:rPr>
        <w:br/>
      </w:r>
      <w:r w:rsidRPr="009C5046">
        <w:rPr>
          <w:rFonts w:ascii="Times New Roman" w:hAnsi="Times New Roman"/>
          <w:sz w:val="28"/>
          <w:szCs w:val="28"/>
        </w:rPr>
        <w:t>15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рабочего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дня,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следующего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за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отчетным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кварталом;</w:t>
      </w:r>
      <w:proofErr w:type="gramEnd"/>
    </w:p>
    <w:p w:rsidR="003A0CF7" w:rsidRPr="009C5046" w:rsidRDefault="003A0CF7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 о реализации плана мероприятий по достижению результатов предоставления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С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>(Приложение № 13 к Договору)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 заполняется в соответствии с приказом Министерств</w:t>
      </w:r>
      <w:r w:rsidR="00576B39">
        <w:rPr>
          <w:rFonts w:ascii="Times New Roman" w:hAnsi="Times New Roman"/>
          <w:sz w:val="28"/>
          <w:szCs w:val="28"/>
          <w:lang w:eastAsia="ru-RU"/>
        </w:rPr>
        <w:t>а финансов Российской Федерации</w:t>
      </w:r>
      <w:r w:rsidR="00576B39">
        <w:rPr>
          <w:rFonts w:ascii="Times New Roman" w:hAnsi="Times New Roman"/>
          <w:sz w:val="28"/>
          <w:szCs w:val="28"/>
          <w:lang w:eastAsia="ru-RU"/>
        </w:rPr>
        <w:br/>
      </w:r>
      <w:r w:rsidRPr="009C50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29 сентября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и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представляется Получателем гранта </w:t>
      </w:r>
      <w:proofErr w:type="spellStart"/>
      <w:r w:rsidRPr="009C5046">
        <w:rPr>
          <w:rFonts w:ascii="Times New Roman" w:hAnsi="Times New Roman"/>
          <w:bCs/>
          <w:sz w:val="28"/>
          <w:szCs w:val="28"/>
          <w:lang w:eastAsia="ru-RU"/>
        </w:rPr>
        <w:t>Грантодателю</w:t>
      </w:r>
      <w:proofErr w:type="spellEnd"/>
      <w:proofErr w:type="gramEnd"/>
      <w:r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 ежеквартально, </w:t>
      </w:r>
      <w:r w:rsidRPr="009C5046">
        <w:rPr>
          <w:rFonts w:ascii="Times New Roman" w:hAnsi="Times New Roman"/>
          <w:sz w:val="28"/>
          <w:szCs w:val="28"/>
        </w:rPr>
        <w:t>не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позднее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15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рабочего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дня,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следующего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за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отчетным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кварталом,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4.3.7.3.4 Договора</w:t>
      </w:r>
      <w:r w:rsidRPr="009C5046">
        <w:rPr>
          <w:rFonts w:ascii="Times New Roman" w:hAnsi="Times New Roman"/>
          <w:sz w:val="28"/>
          <w:szCs w:val="28"/>
        </w:rPr>
        <w:t>.</w:t>
      </w:r>
    </w:p>
    <w:p w:rsidR="003A0CF7" w:rsidRPr="009C5046" w:rsidRDefault="003A0CF7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46">
        <w:rPr>
          <w:rFonts w:ascii="Times New Roman" w:hAnsi="Times New Roman"/>
          <w:sz w:val="28"/>
          <w:szCs w:val="28"/>
          <w:lang w:eastAsia="ru-RU"/>
        </w:rPr>
        <w:t xml:space="preserve">Отчет о достижении значений результатов предоставления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ранта; отчет о расходах, источником финансового обеспечения которых являются средства </w:t>
      </w:r>
      <w:r w:rsidR="002242A8" w:rsidRPr="009C5046">
        <w:rPr>
          <w:rFonts w:ascii="Times New Roman" w:hAnsi="Times New Roman"/>
          <w:sz w:val="28"/>
          <w:szCs w:val="28"/>
          <w:lang w:eastAsia="ru-RU"/>
        </w:rPr>
        <w:t>Г</w:t>
      </w:r>
      <w:r w:rsidRPr="009C5046">
        <w:rPr>
          <w:rFonts w:ascii="Times New Roman" w:hAnsi="Times New Roman"/>
          <w:sz w:val="28"/>
          <w:szCs w:val="28"/>
          <w:lang w:eastAsia="ru-RU"/>
        </w:rPr>
        <w:t xml:space="preserve">ранта; отчет о реализации плана мероприятий по достижению результатов предоставления субсидии формируются в системе «Электронный бюджет», а затем </w:t>
      </w:r>
      <w:proofErr w:type="gramStart"/>
      <w:r w:rsidRPr="009C5046">
        <w:rPr>
          <w:rFonts w:ascii="Times New Roman" w:hAnsi="Times New Roman"/>
          <w:sz w:val="28"/>
          <w:szCs w:val="28"/>
          <w:lang w:eastAsia="ru-RU"/>
        </w:rPr>
        <w:t>рассматривается и утверждается</w:t>
      </w:r>
      <w:proofErr w:type="gramEnd"/>
      <w:r w:rsidRPr="009C5046">
        <w:rPr>
          <w:rFonts w:ascii="Times New Roman" w:hAnsi="Times New Roman"/>
          <w:sz w:val="28"/>
          <w:szCs w:val="28"/>
          <w:lang w:eastAsia="ru-RU"/>
        </w:rPr>
        <w:t xml:space="preserve"> Фондом в данной системе.</w:t>
      </w:r>
    </w:p>
    <w:p w:rsidR="006E08FD" w:rsidRPr="009C5046" w:rsidRDefault="003A0CF7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b/>
          <w:sz w:val="28"/>
          <w:szCs w:val="28"/>
        </w:rPr>
        <w:t>2</w:t>
      </w:r>
      <w:r w:rsidR="006E08FD" w:rsidRPr="009C5046">
        <w:rPr>
          <w:rFonts w:ascii="Times New Roman" w:hAnsi="Times New Roman"/>
          <w:b/>
          <w:sz w:val="28"/>
          <w:szCs w:val="28"/>
        </w:rPr>
        <w:t xml:space="preserve">.2. </w:t>
      </w:r>
      <w:r w:rsidR="006E08FD" w:rsidRPr="009C5046">
        <w:rPr>
          <w:rFonts w:ascii="Times New Roman" w:hAnsi="Times New Roman"/>
          <w:sz w:val="28"/>
          <w:szCs w:val="28"/>
        </w:rPr>
        <w:t>«Отчет о целевом использовании Гранта»</w:t>
      </w:r>
      <w:r w:rsidR="006E08FD" w:rsidRPr="009C5046">
        <w:rPr>
          <w:rFonts w:ascii="Times New Roman" w:hAnsi="Times New Roman"/>
          <w:b/>
          <w:sz w:val="28"/>
          <w:szCs w:val="28"/>
        </w:rPr>
        <w:t xml:space="preserve"> </w:t>
      </w:r>
      <w:r w:rsidR="006E08FD" w:rsidRPr="009C5046">
        <w:rPr>
          <w:rFonts w:ascii="Times New Roman" w:hAnsi="Times New Roman"/>
          <w:sz w:val="28"/>
          <w:szCs w:val="28"/>
        </w:rPr>
        <w:t>(приложение № 8 к Договору)</w:t>
      </w:r>
      <w:r w:rsidR="00753BA2" w:rsidRPr="009C5046">
        <w:rPr>
          <w:rFonts w:ascii="Times New Roman" w:hAnsi="Times New Roman"/>
          <w:sz w:val="28"/>
          <w:szCs w:val="28"/>
        </w:rPr>
        <w:t xml:space="preserve"> </w:t>
      </w:r>
      <w:r w:rsidR="006E08FD" w:rsidRPr="009C5046">
        <w:rPr>
          <w:rFonts w:ascii="Times New Roman" w:hAnsi="Times New Roman"/>
          <w:sz w:val="28"/>
          <w:szCs w:val="28"/>
        </w:rPr>
        <w:t>– документ, который содержит данные об использовании сре</w:t>
      </w:r>
      <w:proofErr w:type="gramStart"/>
      <w:r w:rsidR="006E08FD" w:rsidRPr="009C5046">
        <w:rPr>
          <w:rFonts w:ascii="Times New Roman" w:hAnsi="Times New Roman"/>
          <w:sz w:val="28"/>
          <w:szCs w:val="28"/>
        </w:rPr>
        <w:t xml:space="preserve">дств </w:t>
      </w:r>
      <w:r w:rsidR="00541F2B" w:rsidRPr="009C5046">
        <w:rPr>
          <w:rFonts w:ascii="Times New Roman" w:hAnsi="Times New Roman"/>
          <w:sz w:val="28"/>
          <w:szCs w:val="28"/>
        </w:rPr>
        <w:t>Г</w:t>
      </w:r>
      <w:r w:rsidR="006E08FD"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="006E08FD" w:rsidRPr="009C5046">
        <w:rPr>
          <w:rFonts w:ascii="Times New Roman" w:hAnsi="Times New Roman"/>
          <w:sz w:val="28"/>
          <w:szCs w:val="28"/>
        </w:rPr>
        <w:t xml:space="preserve">анта и собственных средств Получателя гранта, включая привлеченные средства, направленных на реализацию мероприятий инновационных социальных проектов (комплексов мер) субъектов Российской Федерации (далее – региональных комплексов мер), получивших по итогам конкурсных отборов финансовую поддержку Фонда. </w:t>
      </w:r>
    </w:p>
    <w:p w:rsidR="006E08FD" w:rsidRPr="009C5046" w:rsidRDefault="000C77E4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2.2.1. </w:t>
      </w:r>
      <w:r w:rsidR="006E08FD" w:rsidRPr="009C5046">
        <w:rPr>
          <w:rFonts w:ascii="Times New Roman" w:hAnsi="Times New Roman"/>
          <w:sz w:val="28"/>
          <w:szCs w:val="28"/>
        </w:rPr>
        <w:t>Оформление отчет</w:t>
      </w:r>
      <w:r w:rsidR="00E475E8" w:rsidRPr="009C5046">
        <w:rPr>
          <w:rFonts w:ascii="Times New Roman" w:hAnsi="Times New Roman"/>
          <w:sz w:val="28"/>
          <w:szCs w:val="28"/>
        </w:rPr>
        <w:t>а</w:t>
      </w:r>
      <w:r w:rsidR="006E08FD" w:rsidRPr="009C5046">
        <w:rPr>
          <w:rFonts w:ascii="Times New Roman" w:hAnsi="Times New Roman"/>
          <w:sz w:val="28"/>
          <w:szCs w:val="28"/>
        </w:rPr>
        <w:t xml:space="preserve"> о целевом использовании </w:t>
      </w:r>
      <w:r w:rsidR="00B83F7C" w:rsidRPr="009C5046">
        <w:rPr>
          <w:rFonts w:ascii="Times New Roman" w:hAnsi="Times New Roman"/>
          <w:sz w:val="28"/>
          <w:szCs w:val="28"/>
        </w:rPr>
        <w:t>Г</w:t>
      </w:r>
      <w:r w:rsidR="006E08FD" w:rsidRPr="009C5046">
        <w:rPr>
          <w:rFonts w:ascii="Times New Roman" w:hAnsi="Times New Roman"/>
          <w:sz w:val="28"/>
          <w:szCs w:val="28"/>
        </w:rPr>
        <w:t xml:space="preserve">ранта.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Отчет составля</w:t>
      </w:r>
      <w:r w:rsidR="00E475E8" w:rsidRPr="009C5046">
        <w:rPr>
          <w:rFonts w:ascii="Times New Roman" w:hAnsi="Times New Roman"/>
          <w:sz w:val="28"/>
          <w:szCs w:val="28"/>
        </w:rPr>
        <w:t>е</w:t>
      </w:r>
      <w:r w:rsidRPr="009C5046">
        <w:rPr>
          <w:rFonts w:ascii="Times New Roman" w:hAnsi="Times New Roman"/>
          <w:sz w:val="28"/>
          <w:szCs w:val="28"/>
        </w:rPr>
        <w:t xml:space="preserve">тся в виде электронных таблиц в формате </w:t>
      </w:r>
      <w:proofErr w:type="spellStart"/>
      <w:r w:rsidRPr="009C5046">
        <w:rPr>
          <w:rFonts w:ascii="Times New Roman" w:hAnsi="Times New Roman"/>
          <w:sz w:val="28"/>
          <w:szCs w:val="28"/>
        </w:rPr>
        <w:t>Microsoft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5046">
        <w:rPr>
          <w:rFonts w:ascii="Times New Roman" w:hAnsi="Times New Roman"/>
          <w:sz w:val="28"/>
          <w:szCs w:val="28"/>
        </w:rPr>
        <w:t>О</w:t>
      </w:r>
      <w:proofErr w:type="gramEnd"/>
      <w:r w:rsidRPr="009C5046">
        <w:rPr>
          <w:rFonts w:ascii="Times New Roman" w:hAnsi="Times New Roman"/>
          <w:sz w:val="28"/>
          <w:szCs w:val="28"/>
        </w:rPr>
        <w:t>ffice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046">
        <w:rPr>
          <w:rFonts w:ascii="Times New Roman" w:hAnsi="Times New Roman"/>
          <w:sz w:val="28"/>
          <w:szCs w:val="28"/>
        </w:rPr>
        <w:t>Excel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шрифтом </w:t>
      </w:r>
      <w:r w:rsidRPr="009C5046">
        <w:rPr>
          <w:rFonts w:ascii="Times New Roman" w:hAnsi="Times New Roman"/>
          <w:sz w:val="28"/>
          <w:szCs w:val="28"/>
          <w:lang w:val="en-US"/>
        </w:rPr>
        <w:t>Times</w:t>
      </w:r>
      <w:r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  <w:lang w:val="en-US"/>
        </w:rPr>
        <w:t>New</w:t>
      </w:r>
      <w:r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  <w:lang w:val="en-US"/>
        </w:rPr>
        <w:t>Roman</w:t>
      </w:r>
      <w:r w:rsidRPr="009C5046">
        <w:rPr>
          <w:rFonts w:ascii="Times New Roman" w:hAnsi="Times New Roman"/>
          <w:sz w:val="28"/>
          <w:szCs w:val="28"/>
        </w:rPr>
        <w:t xml:space="preserve"> (размер шрифта 12).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Отчет представляется один раз в полугодии.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Обращаем внимание!</w:t>
      </w:r>
      <w:r w:rsidRPr="009C5046">
        <w:rPr>
          <w:rFonts w:ascii="Times New Roman" w:hAnsi="Times New Roman"/>
          <w:b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Все значения стоимостных показателей Отчет</w:t>
      </w:r>
      <w:r w:rsidR="00E475E8" w:rsidRPr="009C5046">
        <w:rPr>
          <w:rFonts w:ascii="Times New Roman" w:hAnsi="Times New Roman"/>
          <w:sz w:val="28"/>
          <w:szCs w:val="28"/>
        </w:rPr>
        <w:t>а</w:t>
      </w:r>
      <w:r w:rsidRPr="009C5046">
        <w:rPr>
          <w:rFonts w:ascii="Times New Roman" w:hAnsi="Times New Roman"/>
          <w:sz w:val="28"/>
          <w:szCs w:val="28"/>
        </w:rPr>
        <w:t xml:space="preserve"> (в Разделах 1,</w:t>
      </w:r>
      <w:r w:rsidR="00B83F7C"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2,</w:t>
      </w:r>
      <w:r w:rsidR="00B83F7C"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3) указываются в рублях и копейках</w:t>
      </w:r>
      <w:r w:rsidR="00B335D7" w:rsidRPr="009C5046">
        <w:rPr>
          <w:rFonts w:ascii="Times New Roman" w:hAnsi="Times New Roman"/>
          <w:sz w:val="28"/>
          <w:szCs w:val="28"/>
        </w:rPr>
        <w:t>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Все подлежащие заполнению графы отчета  должны быть заполнены. При отсутствии цифровых значений в соответствующей графе отчет</w:t>
      </w:r>
      <w:r w:rsidR="0083379E" w:rsidRPr="009C5046">
        <w:rPr>
          <w:rFonts w:ascii="Times New Roman" w:hAnsi="Times New Roman"/>
          <w:sz w:val="28"/>
          <w:szCs w:val="28"/>
        </w:rPr>
        <w:t>а</w:t>
      </w:r>
      <w:r w:rsidRPr="009C5046">
        <w:rPr>
          <w:rFonts w:ascii="Times New Roman" w:hAnsi="Times New Roman"/>
          <w:sz w:val="28"/>
          <w:szCs w:val="28"/>
        </w:rPr>
        <w:t xml:space="preserve"> указывается цифра 0 (ноль).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Форма</w:t>
      </w:r>
      <w:r w:rsidRPr="009C5046">
        <w:rPr>
          <w:rFonts w:ascii="Times New Roman" w:hAnsi="Times New Roman"/>
          <w:b/>
          <w:sz w:val="28"/>
          <w:szCs w:val="28"/>
        </w:rPr>
        <w:t xml:space="preserve"> </w:t>
      </w:r>
      <w:r w:rsidR="00B83F7C" w:rsidRPr="009C5046">
        <w:rPr>
          <w:rFonts w:ascii="Times New Roman" w:hAnsi="Times New Roman"/>
          <w:sz w:val="28"/>
          <w:szCs w:val="28"/>
        </w:rPr>
        <w:t>«Отчет о целевом использовании Гранта»</w:t>
      </w:r>
      <w:r w:rsidR="00B83F7C" w:rsidRPr="009C5046">
        <w:rPr>
          <w:rFonts w:ascii="Times New Roman" w:hAnsi="Times New Roman"/>
          <w:b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 xml:space="preserve">(далее – Полугодовой отчет) включает в себя: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Раздел 1. «Общая информация»,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Раздел 2. «Отчет о движении денежных средств</w:t>
      </w:r>
      <w:r w:rsidR="00515536" w:rsidRPr="009C5046">
        <w:rPr>
          <w:rFonts w:ascii="Times New Roman" w:hAnsi="Times New Roman"/>
          <w:sz w:val="28"/>
          <w:szCs w:val="28"/>
        </w:rPr>
        <w:t xml:space="preserve"> (в рублях)»</w:t>
      </w:r>
      <w:r w:rsidRPr="009C5046">
        <w:rPr>
          <w:rFonts w:ascii="Times New Roman" w:hAnsi="Times New Roman"/>
          <w:sz w:val="28"/>
          <w:szCs w:val="28"/>
        </w:rPr>
        <w:t xml:space="preserve">,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Раздел 3. «Расшифровка расходов </w:t>
      </w:r>
      <w:r w:rsidR="00AC3E10" w:rsidRPr="009C5046">
        <w:rPr>
          <w:rFonts w:ascii="Times New Roman" w:hAnsi="Times New Roman"/>
          <w:sz w:val="28"/>
          <w:szCs w:val="28"/>
        </w:rPr>
        <w:t>Гранта</w:t>
      </w:r>
      <w:r w:rsidRPr="009C5046">
        <w:rPr>
          <w:rFonts w:ascii="Times New Roman" w:hAnsi="Times New Roman"/>
          <w:sz w:val="28"/>
          <w:szCs w:val="28"/>
        </w:rPr>
        <w:t>».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При заполнении Полугодового отчета следует учитывать следующее: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t xml:space="preserve">- расходами признаются обоснованные и документально подтвержденные затраты, осуществленные (понесенные) Получателем Гранта  при реализации мероприятий </w:t>
      </w:r>
      <w:r w:rsidR="00515536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 xml:space="preserve">комплекса мер, получившего </w:t>
      </w:r>
      <w:proofErr w:type="spellStart"/>
      <w:r w:rsidRPr="009C5046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поддержку Фонда, и произведенные в соответствии с «</w:t>
      </w:r>
      <w:proofErr w:type="spellStart"/>
      <w:r w:rsidRPr="009C5046">
        <w:rPr>
          <w:rFonts w:ascii="Times New Roman" w:hAnsi="Times New Roman"/>
          <w:sz w:val="28"/>
          <w:szCs w:val="28"/>
        </w:rPr>
        <w:t>Переченем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мероприятий регионального Комплекса мер на 20</w:t>
      </w:r>
      <w:r w:rsidR="00021030" w:rsidRPr="009C5046">
        <w:rPr>
          <w:rFonts w:ascii="Times New Roman" w:hAnsi="Times New Roman"/>
          <w:sz w:val="28"/>
          <w:szCs w:val="28"/>
        </w:rPr>
        <w:t>__</w:t>
      </w:r>
      <w:r w:rsidRPr="009C5046">
        <w:rPr>
          <w:rFonts w:ascii="Times New Roman" w:hAnsi="Times New Roman"/>
          <w:sz w:val="28"/>
          <w:szCs w:val="28"/>
        </w:rPr>
        <w:t>-20</w:t>
      </w:r>
      <w:r w:rsidR="00021030" w:rsidRPr="009C5046">
        <w:rPr>
          <w:rFonts w:ascii="Times New Roman" w:hAnsi="Times New Roman"/>
          <w:sz w:val="28"/>
          <w:szCs w:val="28"/>
        </w:rPr>
        <w:t>___</w:t>
      </w:r>
      <w:r w:rsidRPr="009C5046">
        <w:rPr>
          <w:rFonts w:ascii="Times New Roman" w:hAnsi="Times New Roman"/>
          <w:sz w:val="28"/>
          <w:szCs w:val="28"/>
        </w:rPr>
        <w:t xml:space="preserve"> годы</w:t>
      </w:r>
      <w:r w:rsidR="00675E27" w:rsidRPr="009C5046">
        <w:rPr>
          <w:rFonts w:ascii="Times New Roman" w:hAnsi="Times New Roman"/>
          <w:sz w:val="28"/>
          <w:szCs w:val="28"/>
        </w:rPr>
        <w:t xml:space="preserve">» </w:t>
      </w:r>
      <w:r w:rsidRPr="009C5046">
        <w:rPr>
          <w:rFonts w:ascii="Times New Roman" w:hAnsi="Times New Roman"/>
          <w:sz w:val="28"/>
          <w:szCs w:val="28"/>
        </w:rPr>
        <w:t>(Приложение № 6 к Договору) и «Расшифровкой расходов по мероприятиям, на реализацию которых выделяются средства Гранта по Договору</w:t>
      </w:r>
      <w:r w:rsidR="00496237" w:rsidRPr="009C5046">
        <w:rPr>
          <w:rFonts w:ascii="Times New Roman" w:hAnsi="Times New Roman"/>
          <w:sz w:val="28"/>
          <w:szCs w:val="28"/>
        </w:rPr>
        <w:t xml:space="preserve"> № __</w:t>
      </w:r>
      <w:r w:rsidR="002246AA" w:rsidRPr="009C5046">
        <w:rPr>
          <w:rFonts w:ascii="Times New Roman" w:hAnsi="Times New Roman"/>
          <w:sz w:val="28"/>
          <w:szCs w:val="28"/>
        </w:rPr>
        <w:t>________</w:t>
      </w:r>
      <w:r w:rsidR="00496237" w:rsidRPr="009C5046">
        <w:rPr>
          <w:rFonts w:ascii="Times New Roman" w:hAnsi="Times New Roman"/>
          <w:sz w:val="28"/>
          <w:szCs w:val="28"/>
        </w:rPr>
        <w:t>__</w:t>
      </w:r>
      <w:r w:rsidRPr="009C5046">
        <w:rPr>
          <w:rFonts w:ascii="Times New Roman" w:hAnsi="Times New Roman"/>
          <w:sz w:val="28"/>
          <w:szCs w:val="28"/>
        </w:rPr>
        <w:t>» (далее – Расшифровка расходов);</w:t>
      </w:r>
      <w:proofErr w:type="gramEnd"/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021030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</w:rPr>
        <w:t>анта принимаются расходы (поставка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товара,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выполнение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работ,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оказание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услуг</w:t>
      </w:r>
      <w:r w:rsidR="002246AA" w:rsidRPr="009C5046">
        <w:rPr>
          <w:rFonts w:ascii="Times New Roman" w:hAnsi="Times New Roman"/>
          <w:sz w:val="28"/>
          <w:szCs w:val="28"/>
        </w:rPr>
        <w:t>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необходимых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для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выполнения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регионального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комплекса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мер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за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счет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средств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Гранта), произведенны</w:t>
      </w:r>
      <w:r w:rsidR="000B7FB8">
        <w:rPr>
          <w:rFonts w:ascii="Times New Roman" w:hAnsi="Times New Roman"/>
          <w:sz w:val="28"/>
          <w:szCs w:val="28"/>
        </w:rPr>
        <w:t>е с момента подписания Договора</w:t>
      </w:r>
      <w:r w:rsidR="000B7FB8">
        <w:rPr>
          <w:rFonts w:ascii="Times New Roman" w:hAnsi="Times New Roman"/>
          <w:sz w:val="28"/>
          <w:szCs w:val="28"/>
        </w:rPr>
        <w:br/>
      </w:r>
      <w:r w:rsidRPr="009C5046">
        <w:rPr>
          <w:rFonts w:ascii="Times New Roman" w:hAnsi="Times New Roman"/>
          <w:sz w:val="28"/>
          <w:szCs w:val="28"/>
        </w:rPr>
        <w:t>по</w:t>
      </w:r>
      <w:r w:rsidRPr="009C504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31</w:t>
      </w:r>
      <w:r w:rsidRPr="009C504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декабря</w:t>
      </w:r>
      <w:r w:rsidRPr="009C504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246AA" w:rsidRPr="009C5046">
        <w:rPr>
          <w:rFonts w:ascii="Times New Roman" w:hAnsi="Times New Roman"/>
          <w:spacing w:val="4"/>
          <w:sz w:val="28"/>
          <w:szCs w:val="28"/>
        </w:rPr>
        <w:t xml:space="preserve">второго </w:t>
      </w:r>
      <w:r w:rsidRPr="009C5046">
        <w:rPr>
          <w:rFonts w:ascii="Times New Roman" w:hAnsi="Times New Roman"/>
          <w:sz w:val="28"/>
          <w:szCs w:val="28"/>
        </w:rPr>
        <w:t>года</w:t>
      </w:r>
      <w:r w:rsidR="002246AA" w:rsidRPr="009C5046">
        <w:rPr>
          <w:rFonts w:ascii="Times New Roman" w:hAnsi="Times New Roman"/>
          <w:sz w:val="28"/>
          <w:szCs w:val="28"/>
        </w:rPr>
        <w:t xml:space="preserve"> реализации регионального комплекса мер</w:t>
      </w:r>
      <w:r w:rsidR="00A30013" w:rsidRPr="009C5046">
        <w:rPr>
          <w:rFonts w:ascii="Times New Roman" w:hAnsi="Times New Roman"/>
          <w:sz w:val="28"/>
          <w:szCs w:val="28"/>
        </w:rPr>
        <w:t xml:space="preserve"> за счет средств Гранта</w:t>
      </w:r>
      <w:r w:rsidRPr="009C5046">
        <w:rPr>
          <w:rFonts w:ascii="Times New Roman" w:hAnsi="Times New Roman"/>
          <w:sz w:val="28"/>
          <w:szCs w:val="28"/>
        </w:rPr>
        <w:t>;</w:t>
      </w:r>
    </w:p>
    <w:p w:rsidR="005B40A6" w:rsidRPr="009C5046" w:rsidRDefault="005B40A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lastRenderedPageBreak/>
        <w:t>- перечисленные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средства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Гранта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могут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быть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использованы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Получателем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гранта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для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оплаты расходов с момента подписания Договора до выполнения всех обязательств,</w:t>
      </w:r>
      <w:r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возникших</w:t>
      </w:r>
      <w:r w:rsidRPr="009C504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до</w:t>
      </w:r>
      <w:r w:rsidRPr="009C504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1</w:t>
      </w:r>
      <w:r w:rsidRPr="009C504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января</w:t>
      </w:r>
      <w:r w:rsidRPr="009C504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года</w:t>
      </w:r>
      <w:r w:rsidR="00A30013" w:rsidRPr="009C5046">
        <w:rPr>
          <w:rFonts w:ascii="Times New Roman" w:hAnsi="Times New Roman"/>
          <w:sz w:val="28"/>
          <w:szCs w:val="28"/>
        </w:rPr>
        <w:t>, следующего за годом окончания реализации регионального комплекса мер за счет сре</w:t>
      </w:r>
      <w:proofErr w:type="gramStart"/>
      <w:r w:rsidR="00A30013" w:rsidRPr="009C5046">
        <w:rPr>
          <w:rFonts w:ascii="Times New Roman" w:hAnsi="Times New Roman"/>
          <w:sz w:val="28"/>
          <w:szCs w:val="28"/>
        </w:rPr>
        <w:t>дств Гр</w:t>
      </w:r>
      <w:proofErr w:type="gramEnd"/>
      <w:r w:rsidR="00A30013" w:rsidRPr="009C5046">
        <w:rPr>
          <w:rFonts w:ascii="Times New Roman" w:hAnsi="Times New Roman"/>
          <w:sz w:val="28"/>
          <w:szCs w:val="28"/>
        </w:rPr>
        <w:t>анта</w:t>
      </w:r>
      <w:r w:rsidRPr="009C5046">
        <w:rPr>
          <w:rFonts w:ascii="Times New Roman" w:hAnsi="Times New Roman"/>
          <w:sz w:val="28"/>
          <w:szCs w:val="28"/>
        </w:rPr>
        <w:t>;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авансовые платежи (предоплаты), а также расходы, не подтвержденные ссылками на первичные бухгалтерские документы (отсутствие ссылок на номера и даты договоров, счетов, </w:t>
      </w:r>
      <w:r w:rsidR="00661004" w:rsidRPr="009C5046">
        <w:rPr>
          <w:rFonts w:ascii="Times New Roman" w:hAnsi="Times New Roman"/>
          <w:sz w:val="28"/>
          <w:szCs w:val="28"/>
        </w:rPr>
        <w:t xml:space="preserve">товарных </w:t>
      </w:r>
      <w:r w:rsidRPr="009C5046">
        <w:rPr>
          <w:rFonts w:ascii="Times New Roman" w:hAnsi="Times New Roman"/>
          <w:sz w:val="28"/>
          <w:szCs w:val="28"/>
        </w:rPr>
        <w:t>накладных, универсальн</w:t>
      </w:r>
      <w:r w:rsidR="00661004" w:rsidRPr="009C5046">
        <w:rPr>
          <w:rFonts w:ascii="Times New Roman" w:hAnsi="Times New Roman"/>
          <w:sz w:val="28"/>
          <w:szCs w:val="28"/>
        </w:rPr>
        <w:t>ых</w:t>
      </w:r>
      <w:r w:rsidRPr="009C5046">
        <w:rPr>
          <w:rFonts w:ascii="Times New Roman" w:hAnsi="Times New Roman"/>
          <w:sz w:val="28"/>
          <w:szCs w:val="28"/>
        </w:rPr>
        <w:t xml:space="preserve"> передаточн</w:t>
      </w:r>
      <w:r w:rsidR="00661004" w:rsidRPr="009C5046">
        <w:rPr>
          <w:rFonts w:ascii="Times New Roman" w:hAnsi="Times New Roman"/>
          <w:sz w:val="28"/>
          <w:szCs w:val="28"/>
        </w:rPr>
        <w:t>ых</w:t>
      </w:r>
      <w:r w:rsidRPr="009C5046">
        <w:rPr>
          <w:rFonts w:ascii="Times New Roman" w:hAnsi="Times New Roman"/>
          <w:sz w:val="28"/>
          <w:szCs w:val="28"/>
        </w:rPr>
        <w:t xml:space="preserve"> документ</w:t>
      </w:r>
      <w:r w:rsidR="00661004" w:rsidRPr="009C5046">
        <w:rPr>
          <w:rFonts w:ascii="Times New Roman" w:hAnsi="Times New Roman"/>
          <w:sz w:val="28"/>
          <w:szCs w:val="28"/>
        </w:rPr>
        <w:t>ов</w:t>
      </w:r>
      <w:r w:rsidRPr="009C5046">
        <w:rPr>
          <w:rFonts w:ascii="Times New Roman" w:hAnsi="Times New Roman"/>
          <w:sz w:val="28"/>
          <w:szCs w:val="28"/>
        </w:rPr>
        <w:t xml:space="preserve"> (УПД), актов и пр.), не </w:t>
      </w:r>
      <w:proofErr w:type="gramStart"/>
      <w:r w:rsidRPr="009C5046">
        <w:rPr>
          <w:rFonts w:ascii="Times New Roman" w:hAnsi="Times New Roman"/>
          <w:sz w:val="28"/>
          <w:szCs w:val="28"/>
        </w:rPr>
        <w:t>признаются фактически произведенными и не подлежат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включению в Полугодовой отчет; 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датой фактического расхода и включения его в Полугодовой отчет признается дата составления первичного учетного документа (товарной накладной, УПД, акта, квитанции, чека </w:t>
      </w:r>
      <w:r w:rsidR="005316EE" w:rsidRPr="009C5046">
        <w:rPr>
          <w:rFonts w:ascii="Times New Roman" w:hAnsi="Times New Roman"/>
          <w:sz w:val="28"/>
          <w:szCs w:val="28"/>
        </w:rPr>
        <w:t xml:space="preserve">контрольно-кассового аппарата (далее – </w:t>
      </w:r>
      <w:r w:rsidRPr="009C5046">
        <w:rPr>
          <w:rFonts w:ascii="Times New Roman" w:hAnsi="Times New Roman"/>
          <w:sz w:val="28"/>
          <w:szCs w:val="28"/>
        </w:rPr>
        <w:t>ККМ</w:t>
      </w:r>
      <w:r w:rsidR="005316EE" w:rsidRPr="009C5046">
        <w:rPr>
          <w:rFonts w:ascii="Times New Roman" w:hAnsi="Times New Roman"/>
          <w:sz w:val="28"/>
          <w:szCs w:val="28"/>
        </w:rPr>
        <w:t>)</w:t>
      </w:r>
      <w:r w:rsidRPr="009C5046">
        <w:rPr>
          <w:rFonts w:ascii="Times New Roman" w:hAnsi="Times New Roman"/>
          <w:sz w:val="28"/>
          <w:szCs w:val="28"/>
        </w:rPr>
        <w:t xml:space="preserve"> и пр.), независимо от даты платежа;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расходы подлежат включению в Полугодовой отчет за тот отчетный период, в котором составлены (выписаны) первичные учетные документы, независимо от даты платежа;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</w:t>
      </w:r>
      <w:r w:rsidR="00AA602A" w:rsidRPr="009C5046">
        <w:rPr>
          <w:rFonts w:ascii="Times New Roman" w:hAnsi="Times New Roman"/>
          <w:sz w:val="28"/>
          <w:szCs w:val="28"/>
        </w:rPr>
        <w:t xml:space="preserve">ссылки на счета-фактуры </w:t>
      </w:r>
      <w:r w:rsidRPr="009C5046">
        <w:rPr>
          <w:rFonts w:ascii="Times New Roman" w:hAnsi="Times New Roman"/>
          <w:sz w:val="28"/>
          <w:szCs w:val="28"/>
        </w:rPr>
        <w:t xml:space="preserve">в Полугодовом отчете не </w:t>
      </w:r>
      <w:r w:rsidR="00AA602A" w:rsidRPr="009C5046">
        <w:rPr>
          <w:rFonts w:ascii="Times New Roman" w:hAnsi="Times New Roman"/>
          <w:sz w:val="28"/>
          <w:szCs w:val="28"/>
        </w:rPr>
        <w:t>указываются</w:t>
      </w:r>
      <w:r w:rsidRPr="009C5046">
        <w:rPr>
          <w:rFonts w:ascii="Times New Roman" w:hAnsi="Times New Roman"/>
          <w:sz w:val="28"/>
          <w:szCs w:val="28"/>
        </w:rPr>
        <w:t>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Обращаем внимание!</w:t>
      </w:r>
      <w:r w:rsidRPr="009C50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По всем </w:t>
      </w:r>
      <w:r w:rsidR="001654E5" w:rsidRPr="009C5046">
        <w:rPr>
          <w:rFonts w:ascii="Times New Roman" w:hAnsi="Times New Roman"/>
          <w:sz w:val="28"/>
          <w:szCs w:val="28"/>
        </w:rPr>
        <w:t xml:space="preserve">региональным комплексам мер, не зависимо от даты заключения </w:t>
      </w:r>
      <w:r w:rsidRPr="009C5046">
        <w:rPr>
          <w:rFonts w:ascii="Times New Roman" w:hAnsi="Times New Roman"/>
          <w:sz w:val="28"/>
          <w:szCs w:val="28"/>
        </w:rPr>
        <w:t>Договора, должны быть представлены Отчеты</w:t>
      </w:r>
      <w:r w:rsidR="00AF74F8" w:rsidRPr="009C5046">
        <w:rPr>
          <w:rFonts w:ascii="Times New Roman" w:hAnsi="Times New Roman"/>
          <w:sz w:val="28"/>
          <w:szCs w:val="28"/>
        </w:rPr>
        <w:t xml:space="preserve"> (по формам </w:t>
      </w:r>
      <w:r w:rsidR="00EA4BAB" w:rsidRPr="009C5046">
        <w:rPr>
          <w:rFonts w:ascii="Times New Roman" w:hAnsi="Times New Roman"/>
          <w:sz w:val="28"/>
          <w:szCs w:val="28"/>
        </w:rPr>
        <w:t>П</w:t>
      </w:r>
      <w:r w:rsidR="00AF74F8" w:rsidRPr="009C5046">
        <w:rPr>
          <w:rFonts w:ascii="Times New Roman" w:hAnsi="Times New Roman"/>
          <w:sz w:val="28"/>
          <w:szCs w:val="28"/>
        </w:rPr>
        <w:t>риложений 8, 9)</w:t>
      </w:r>
      <w:r w:rsidRPr="009C5046">
        <w:rPr>
          <w:rFonts w:ascii="Times New Roman" w:hAnsi="Times New Roman"/>
          <w:sz w:val="28"/>
          <w:szCs w:val="28"/>
        </w:rPr>
        <w:t xml:space="preserve"> за </w:t>
      </w:r>
      <w:r w:rsidRPr="009C5046">
        <w:rPr>
          <w:rFonts w:ascii="Times New Roman" w:hAnsi="Times New Roman"/>
          <w:sz w:val="28"/>
          <w:szCs w:val="28"/>
          <w:lang w:val="en-US"/>
        </w:rPr>
        <w:t>I</w:t>
      </w:r>
      <w:r w:rsidRPr="009C5046">
        <w:rPr>
          <w:rFonts w:ascii="Times New Roman" w:hAnsi="Times New Roman"/>
          <w:sz w:val="28"/>
          <w:szCs w:val="28"/>
        </w:rPr>
        <w:t xml:space="preserve"> полугодие </w:t>
      </w:r>
      <w:r w:rsidR="00563486" w:rsidRPr="009C5046">
        <w:rPr>
          <w:rFonts w:ascii="Times New Roman" w:hAnsi="Times New Roman"/>
          <w:sz w:val="28"/>
          <w:szCs w:val="28"/>
        </w:rPr>
        <w:t>первого</w:t>
      </w:r>
      <w:r w:rsidRPr="009C5046">
        <w:rPr>
          <w:rFonts w:ascii="Times New Roman" w:hAnsi="Times New Roman"/>
          <w:sz w:val="28"/>
          <w:szCs w:val="28"/>
        </w:rPr>
        <w:t xml:space="preserve"> года</w:t>
      </w:r>
      <w:r w:rsidR="00563486" w:rsidRPr="009C5046">
        <w:rPr>
          <w:rFonts w:ascii="Times New Roman" w:hAnsi="Times New Roman"/>
          <w:sz w:val="28"/>
          <w:szCs w:val="28"/>
        </w:rPr>
        <w:t xml:space="preserve"> реализации регионального комплекса мер, в случае если </w:t>
      </w:r>
      <w:r w:rsidR="00EA4BAB" w:rsidRPr="009C5046">
        <w:rPr>
          <w:rFonts w:ascii="Times New Roman" w:hAnsi="Times New Roman"/>
          <w:sz w:val="28"/>
          <w:szCs w:val="28"/>
        </w:rPr>
        <w:t xml:space="preserve">начало выполнения мероприятий данного регионального комплекса мер </w:t>
      </w:r>
      <w:r w:rsidR="00563486" w:rsidRPr="009C5046">
        <w:rPr>
          <w:rFonts w:ascii="Times New Roman" w:hAnsi="Times New Roman"/>
          <w:sz w:val="28"/>
          <w:szCs w:val="28"/>
        </w:rPr>
        <w:t>I полугоди</w:t>
      </w:r>
      <w:r w:rsidR="00EA4BAB" w:rsidRPr="009C5046">
        <w:rPr>
          <w:rFonts w:ascii="Times New Roman" w:hAnsi="Times New Roman"/>
          <w:sz w:val="28"/>
          <w:szCs w:val="28"/>
        </w:rPr>
        <w:t>е</w:t>
      </w:r>
      <w:r w:rsidR="00563486" w:rsidRPr="009C5046">
        <w:rPr>
          <w:rFonts w:ascii="Times New Roman" w:hAnsi="Times New Roman"/>
          <w:sz w:val="28"/>
          <w:szCs w:val="28"/>
        </w:rPr>
        <w:t xml:space="preserve"> первого года </w:t>
      </w:r>
      <w:r w:rsidR="00EA4BAB" w:rsidRPr="009C5046">
        <w:rPr>
          <w:rFonts w:ascii="Times New Roman" w:hAnsi="Times New Roman"/>
          <w:sz w:val="28"/>
          <w:szCs w:val="28"/>
        </w:rPr>
        <w:t xml:space="preserve">его </w:t>
      </w:r>
      <w:r w:rsidR="00563486" w:rsidRPr="009C5046">
        <w:rPr>
          <w:rFonts w:ascii="Times New Roman" w:hAnsi="Times New Roman"/>
          <w:sz w:val="28"/>
          <w:szCs w:val="28"/>
        </w:rPr>
        <w:t>реализации</w:t>
      </w:r>
      <w:r w:rsidR="002E5E79" w:rsidRPr="009C5046">
        <w:rPr>
          <w:rFonts w:ascii="Times New Roman" w:hAnsi="Times New Roman"/>
          <w:sz w:val="28"/>
          <w:szCs w:val="28"/>
        </w:rPr>
        <w:t xml:space="preserve"> (в соответствии с нормативно-правовым актом, утверждающим региональный комплекс мер)</w:t>
      </w:r>
      <w:r w:rsidRPr="009C5046">
        <w:rPr>
          <w:rFonts w:ascii="Times New Roman" w:hAnsi="Times New Roman"/>
          <w:sz w:val="28"/>
          <w:szCs w:val="28"/>
        </w:rPr>
        <w:t>.</w:t>
      </w:r>
      <w:proofErr w:type="gramEnd"/>
    </w:p>
    <w:p w:rsidR="005705E8" w:rsidRPr="009C5046" w:rsidRDefault="007700D8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  <w:lang w:eastAsia="ru-RU"/>
        </w:rPr>
        <w:t>Отчет о целевом использовании Гранта</w:t>
      </w:r>
      <w:r w:rsidR="005705E8" w:rsidRPr="009C5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5E8" w:rsidRPr="009C5046">
        <w:rPr>
          <w:rFonts w:ascii="Times New Roman" w:hAnsi="Times New Roman"/>
          <w:bCs/>
          <w:sz w:val="28"/>
          <w:szCs w:val="28"/>
          <w:lang w:eastAsia="ru-RU"/>
        </w:rPr>
        <w:t>в соответствии с п</w:t>
      </w:r>
      <w:r w:rsidRPr="009C5046">
        <w:rPr>
          <w:rFonts w:ascii="Times New Roman" w:hAnsi="Times New Roman"/>
          <w:bCs/>
          <w:sz w:val="28"/>
          <w:szCs w:val="28"/>
          <w:lang w:eastAsia="ru-RU"/>
        </w:rPr>
        <w:t>унктом</w:t>
      </w:r>
      <w:r w:rsidR="005705E8"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 4.3.7.3.1 Договора представляется Получателем гранта </w:t>
      </w:r>
      <w:proofErr w:type="spellStart"/>
      <w:r w:rsidR="005705E8" w:rsidRPr="009C5046">
        <w:rPr>
          <w:rFonts w:ascii="Times New Roman" w:hAnsi="Times New Roman"/>
          <w:bCs/>
          <w:sz w:val="28"/>
          <w:szCs w:val="28"/>
          <w:lang w:eastAsia="ru-RU"/>
        </w:rPr>
        <w:t>Грантодателю</w:t>
      </w:r>
      <w:proofErr w:type="spellEnd"/>
      <w:r w:rsidR="005705E8" w:rsidRPr="009C50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не позднее 20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рабочего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дня,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следующего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за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отчетным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периодом</w:t>
      </w:r>
      <w:r w:rsidR="003B2E42" w:rsidRPr="009C504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2E42" w:rsidRPr="009C5046">
        <w:rPr>
          <w:rFonts w:ascii="Times New Roman" w:hAnsi="Times New Roman"/>
          <w:sz w:val="28"/>
          <w:szCs w:val="28"/>
        </w:rPr>
        <w:t>(полугодием).</w:t>
      </w:r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2.</w:t>
      </w:r>
      <w:r w:rsidR="000C77E4" w:rsidRPr="009C5046">
        <w:rPr>
          <w:rFonts w:ascii="Times New Roman" w:hAnsi="Times New Roman"/>
          <w:sz w:val="28"/>
          <w:szCs w:val="28"/>
        </w:rPr>
        <w:t>2.2.</w:t>
      </w:r>
      <w:r w:rsidRPr="009C5046">
        <w:rPr>
          <w:rFonts w:ascii="Times New Roman" w:hAnsi="Times New Roman"/>
          <w:sz w:val="28"/>
          <w:szCs w:val="28"/>
        </w:rPr>
        <w:t xml:space="preserve"> Содержание</w:t>
      </w:r>
      <w:r w:rsidR="00351C70" w:rsidRPr="009C5046">
        <w:rPr>
          <w:rFonts w:ascii="Times New Roman" w:hAnsi="Times New Roman"/>
          <w:sz w:val="28"/>
          <w:szCs w:val="28"/>
        </w:rPr>
        <w:t xml:space="preserve"> и заполнение</w:t>
      </w:r>
      <w:r w:rsidRPr="009C5046">
        <w:rPr>
          <w:rFonts w:ascii="Times New Roman" w:hAnsi="Times New Roman"/>
          <w:sz w:val="28"/>
          <w:szCs w:val="28"/>
        </w:rPr>
        <w:t xml:space="preserve"> Полугодового отчета:</w:t>
      </w:r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Разделе 1 </w:t>
      </w:r>
      <w:r w:rsidR="00793ADD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«Общая информация» отражаются следующие сведения:</w:t>
      </w:r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1. «Субъект Российской Федерации» - указывается полное наименование субъекта.</w:t>
      </w:r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C5046">
        <w:rPr>
          <w:rFonts w:ascii="Times New Roman" w:hAnsi="Times New Roman"/>
          <w:sz w:val="28"/>
          <w:szCs w:val="28"/>
        </w:rPr>
        <w:t>«Номер и дата договора о предоставлении средств в форме гранта» – указываются в следующем порядке: дата и номер Договора (например: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Договор от 15 марта 2022 г. № </w:t>
      </w:r>
      <w:r w:rsidR="000C77E4" w:rsidRPr="009C5046">
        <w:rPr>
          <w:rFonts w:ascii="Times New Roman" w:hAnsi="Times New Roman"/>
          <w:sz w:val="28"/>
          <w:szCs w:val="28"/>
        </w:rPr>
        <w:t>70-2022-000115)</w:t>
      </w:r>
      <w:r w:rsidR="00CC220D" w:rsidRPr="009C5046">
        <w:rPr>
          <w:rFonts w:ascii="Times New Roman" w:hAnsi="Times New Roman"/>
          <w:sz w:val="28"/>
          <w:szCs w:val="28"/>
        </w:rPr>
        <w:t xml:space="preserve">, а также </w:t>
      </w:r>
      <w:r w:rsidR="0006200B" w:rsidRPr="009C5046">
        <w:rPr>
          <w:rFonts w:ascii="Times New Roman" w:hAnsi="Times New Roman"/>
          <w:sz w:val="28"/>
          <w:szCs w:val="28"/>
        </w:rPr>
        <w:t>дата и номер Дополнительного соглашения</w:t>
      </w:r>
      <w:r w:rsidRPr="009C5046">
        <w:rPr>
          <w:rFonts w:ascii="Times New Roman" w:hAnsi="Times New Roman"/>
          <w:sz w:val="28"/>
          <w:szCs w:val="28"/>
        </w:rPr>
        <w:t>).</w:t>
      </w:r>
      <w:proofErr w:type="gramEnd"/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4. «Получатель </w:t>
      </w:r>
      <w:r w:rsidR="00ED33D7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ранта» – полное наименование Получателя гранта, соответствующее наименованию, указанному в Договоре.</w:t>
      </w:r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C5046">
        <w:rPr>
          <w:rFonts w:ascii="Times New Roman" w:hAnsi="Times New Roman"/>
          <w:sz w:val="28"/>
          <w:szCs w:val="28"/>
        </w:rPr>
        <w:t>«Отчетный период» – полугодие, за которое представляется Полугодовой отчет (например: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046">
        <w:rPr>
          <w:rFonts w:ascii="Times New Roman" w:hAnsi="Times New Roman"/>
          <w:sz w:val="28"/>
          <w:szCs w:val="28"/>
          <w:lang w:val="en-US"/>
        </w:rPr>
        <w:t>I</w:t>
      </w:r>
      <w:r w:rsidRPr="009C5046">
        <w:rPr>
          <w:rFonts w:ascii="Times New Roman" w:hAnsi="Times New Roman"/>
          <w:sz w:val="28"/>
          <w:szCs w:val="28"/>
        </w:rPr>
        <w:t xml:space="preserve"> полугодие 2</w:t>
      </w:r>
      <w:r w:rsidR="002D03ED" w:rsidRPr="009C5046">
        <w:rPr>
          <w:rFonts w:ascii="Times New Roman" w:hAnsi="Times New Roman"/>
          <w:sz w:val="28"/>
          <w:szCs w:val="28"/>
        </w:rPr>
        <w:t>022 года</w:t>
      </w:r>
      <w:r w:rsidRPr="009C5046">
        <w:rPr>
          <w:rFonts w:ascii="Times New Roman" w:hAnsi="Times New Roman"/>
          <w:sz w:val="28"/>
          <w:szCs w:val="28"/>
        </w:rPr>
        <w:t>) (наименование полугодия указывается римскими цифрами).</w:t>
      </w:r>
      <w:proofErr w:type="gramEnd"/>
    </w:p>
    <w:p w:rsidR="006E08FD" w:rsidRPr="009C5046" w:rsidRDefault="006E08FD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6. «Общий объем финансирования регионального комплекса мер, в том числе</w:t>
      </w:r>
      <w:proofErr w:type="gramStart"/>
      <w:r w:rsidRPr="009C5046">
        <w:rPr>
          <w:rFonts w:ascii="Times New Roman" w:hAnsi="Times New Roman"/>
          <w:sz w:val="28"/>
          <w:szCs w:val="28"/>
        </w:rPr>
        <w:t>:»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– общий объем финансирования регионального комплекса мер, равный сумме средств, указанных в </w:t>
      </w:r>
      <w:r w:rsidR="00A91B20" w:rsidRPr="009C5046">
        <w:rPr>
          <w:rFonts w:ascii="Times New Roman" w:hAnsi="Times New Roman"/>
          <w:sz w:val="28"/>
          <w:szCs w:val="28"/>
        </w:rPr>
        <w:t>строках</w:t>
      </w:r>
      <w:r w:rsidRPr="009C5046">
        <w:rPr>
          <w:rFonts w:ascii="Times New Roman" w:hAnsi="Times New Roman"/>
          <w:sz w:val="28"/>
          <w:szCs w:val="28"/>
        </w:rPr>
        <w:t xml:space="preserve"> 6.1 и 6.2. с указанием планируемых (графа «Предусмотрено на весь период реализации (рублей, копеек)») и фактических (графа «Фактически израсходовано нарастающим итогом с начала реализации (рублей, копеек)») расходов.</w:t>
      </w:r>
    </w:p>
    <w:p w:rsidR="006E08FD" w:rsidRPr="009C5046" w:rsidRDefault="00390312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lastRenderedPageBreak/>
        <w:t xml:space="preserve">Строка </w:t>
      </w:r>
      <w:r w:rsidR="006E08FD" w:rsidRPr="009C5046">
        <w:rPr>
          <w:rFonts w:ascii="Times New Roman" w:hAnsi="Times New Roman"/>
          <w:sz w:val="28"/>
          <w:szCs w:val="28"/>
        </w:rPr>
        <w:t xml:space="preserve">6.1 «Собственные средства, включая привлеченные средства субъекта Российской Федерации» – собственные средства Получателя гранта, включая привлеченные средства </w:t>
      </w:r>
      <w:r w:rsidR="00A91B20" w:rsidRPr="009C5046">
        <w:rPr>
          <w:rFonts w:ascii="Times New Roman" w:hAnsi="Times New Roman"/>
          <w:sz w:val="28"/>
          <w:szCs w:val="28"/>
        </w:rPr>
        <w:t xml:space="preserve">органов исполнительной власти, некоммерческих и благотворительных организаций, муниципальных образований </w:t>
      </w:r>
      <w:r w:rsidR="006E08FD" w:rsidRPr="009C5046">
        <w:rPr>
          <w:rFonts w:ascii="Times New Roman" w:hAnsi="Times New Roman"/>
          <w:sz w:val="28"/>
          <w:szCs w:val="28"/>
        </w:rPr>
        <w:t>и др., направленные на реализацию регионального комплекса мер, с указанием планируемых (графа «Предусмотрено на весь период реализации (рублей, копеек)») и фактических (графа «Фактически израсходовано нарастающим итогом с начала реализации (рублей)») расходов.</w:t>
      </w:r>
      <w:proofErr w:type="gramEnd"/>
      <w:r w:rsidR="006E08FD" w:rsidRPr="009C5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08FD" w:rsidRPr="009C5046">
        <w:rPr>
          <w:rFonts w:ascii="Times New Roman" w:hAnsi="Times New Roman"/>
          <w:sz w:val="28"/>
          <w:szCs w:val="28"/>
        </w:rPr>
        <w:t xml:space="preserve">Сумма указанных в Полугодовом отчете собственных средств субъекта Российской Федерации в графе «Предусмотрено на весь период реализации (рублей, копеек)» должна соответствовать объему средств субъекта Российской Федерации, предусмотренному на реализацию регионального комплекса мер нормативным правовым актом, которым утвержден </w:t>
      </w:r>
      <w:r w:rsidR="00A91B20" w:rsidRPr="009C5046">
        <w:rPr>
          <w:rFonts w:ascii="Times New Roman" w:hAnsi="Times New Roman"/>
          <w:sz w:val="28"/>
          <w:szCs w:val="28"/>
        </w:rPr>
        <w:t xml:space="preserve">региональный </w:t>
      </w:r>
      <w:r w:rsidR="006E08FD" w:rsidRPr="009C5046">
        <w:rPr>
          <w:rFonts w:ascii="Times New Roman" w:hAnsi="Times New Roman"/>
          <w:sz w:val="28"/>
          <w:szCs w:val="28"/>
        </w:rPr>
        <w:t xml:space="preserve">комплекс мер, и </w:t>
      </w:r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E08FD" w:rsidRPr="009C5046">
        <w:rPr>
          <w:rFonts w:ascii="Times New Roman" w:hAnsi="Times New Roman"/>
          <w:sz w:val="28"/>
          <w:szCs w:val="28"/>
        </w:rPr>
        <w:t>Перечнем мероприятий регионального Комплекса мер на 20</w:t>
      </w:r>
      <w:r w:rsidR="00A91B20" w:rsidRPr="009C5046">
        <w:rPr>
          <w:rFonts w:ascii="Times New Roman" w:hAnsi="Times New Roman"/>
          <w:sz w:val="28"/>
          <w:szCs w:val="28"/>
        </w:rPr>
        <w:t>__</w:t>
      </w:r>
      <w:r w:rsidR="006E08FD" w:rsidRPr="009C5046">
        <w:rPr>
          <w:rFonts w:ascii="Times New Roman" w:hAnsi="Times New Roman"/>
          <w:sz w:val="28"/>
          <w:szCs w:val="28"/>
        </w:rPr>
        <w:t>-20</w:t>
      </w:r>
      <w:r w:rsidR="00A91B20" w:rsidRPr="009C5046">
        <w:rPr>
          <w:rFonts w:ascii="Times New Roman" w:hAnsi="Times New Roman"/>
          <w:sz w:val="28"/>
          <w:szCs w:val="28"/>
        </w:rPr>
        <w:t>___</w:t>
      </w:r>
      <w:r w:rsidR="006E08FD" w:rsidRPr="009C5046">
        <w:rPr>
          <w:rFonts w:ascii="Times New Roman" w:hAnsi="Times New Roman"/>
          <w:sz w:val="28"/>
          <w:szCs w:val="28"/>
        </w:rPr>
        <w:t xml:space="preserve"> годы (Приложение № 6 к Договору);. </w:t>
      </w:r>
      <w:proofErr w:type="gramEnd"/>
    </w:p>
    <w:p w:rsidR="006E08FD" w:rsidRPr="009C5046" w:rsidRDefault="00390312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Строка </w:t>
      </w:r>
      <w:r w:rsidR="006E08FD" w:rsidRPr="009C5046">
        <w:rPr>
          <w:rFonts w:ascii="Times New Roman" w:hAnsi="Times New Roman"/>
          <w:sz w:val="28"/>
          <w:szCs w:val="28"/>
        </w:rPr>
        <w:t>6.2 «Грант» – сумма денежных средств по графе «Предусмотрено</w:t>
      </w:r>
      <w:r w:rsidR="00496605" w:rsidRPr="009C5046">
        <w:rPr>
          <w:rFonts w:ascii="Times New Roman" w:hAnsi="Times New Roman"/>
          <w:sz w:val="28"/>
          <w:szCs w:val="28"/>
        </w:rPr>
        <w:t xml:space="preserve"> на весь период реализации</w:t>
      </w:r>
      <w:r w:rsidR="006E08FD" w:rsidRPr="009C5046">
        <w:rPr>
          <w:rFonts w:ascii="Times New Roman" w:hAnsi="Times New Roman"/>
          <w:sz w:val="28"/>
          <w:szCs w:val="28"/>
        </w:rPr>
        <w:t xml:space="preserve"> (рублей)» </w:t>
      </w:r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>соответствует объему сре</w:t>
      </w:r>
      <w:proofErr w:type="gramStart"/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дств </w:t>
      </w:r>
      <w:r w:rsidR="00496605" w:rsidRPr="009C504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анта, указанному в </w:t>
      </w:r>
      <w:r w:rsidR="006E08FD" w:rsidRPr="009C5046">
        <w:rPr>
          <w:rFonts w:ascii="Times New Roman" w:hAnsi="Times New Roman"/>
          <w:sz w:val="28"/>
          <w:szCs w:val="28"/>
        </w:rPr>
        <w:t>нормативном правовом акте и</w:t>
      </w:r>
      <w:r w:rsidR="006E08FD"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E08FD" w:rsidRPr="009C5046">
        <w:rPr>
          <w:rFonts w:ascii="Times New Roman" w:hAnsi="Times New Roman"/>
          <w:sz w:val="28"/>
          <w:szCs w:val="28"/>
        </w:rPr>
        <w:t>Перечнем мероприятий регионального Комплекса мер на 20</w:t>
      </w:r>
      <w:r w:rsidR="00221C54" w:rsidRPr="009C5046">
        <w:rPr>
          <w:rFonts w:ascii="Times New Roman" w:hAnsi="Times New Roman"/>
          <w:sz w:val="28"/>
          <w:szCs w:val="28"/>
        </w:rPr>
        <w:t>__</w:t>
      </w:r>
      <w:r w:rsidR="006E08FD" w:rsidRPr="009C5046">
        <w:rPr>
          <w:rFonts w:ascii="Times New Roman" w:hAnsi="Times New Roman"/>
          <w:sz w:val="28"/>
          <w:szCs w:val="28"/>
        </w:rPr>
        <w:t>-20</w:t>
      </w:r>
      <w:r w:rsidR="00221C54" w:rsidRPr="009C5046">
        <w:rPr>
          <w:rFonts w:ascii="Times New Roman" w:hAnsi="Times New Roman"/>
          <w:sz w:val="28"/>
          <w:szCs w:val="28"/>
        </w:rPr>
        <w:t>__</w:t>
      </w:r>
      <w:r w:rsidR="006E08FD" w:rsidRPr="009C5046">
        <w:rPr>
          <w:rFonts w:ascii="Times New Roman" w:hAnsi="Times New Roman"/>
          <w:sz w:val="28"/>
          <w:szCs w:val="28"/>
        </w:rPr>
        <w:t xml:space="preserve"> годы (Приложение № 6 к Договору); </w:t>
      </w:r>
      <w:proofErr w:type="gramStart"/>
      <w:r w:rsidR="006E08FD" w:rsidRPr="009C5046">
        <w:rPr>
          <w:rFonts w:ascii="Times New Roman" w:hAnsi="Times New Roman"/>
          <w:sz w:val="28"/>
          <w:szCs w:val="28"/>
        </w:rPr>
        <w:t>по графе «Фактически израсходовано</w:t>
      </w:r>
      <w:r w:rsidR="009C2684" w:rsidRPr="009C5046">
        <w:rPr>
          <w:rFonts w:ascii="Times New Roman" w:hAnsi="Times New Roman"/>
          <w:sz w:val="28"/>
          <w:szCs w:val="28"/>
        </w:rPr>
        <w:t xml:space="preserve"> нарастающим итогом с начала реализации</w:t>
      </w:r>
      <w:r w:rsidR="006E08FD" w:rsidRPr="009C5046">
        <w:rPr>
          <w:rFonts w:ascii="Times New Roman" w:hAnsi="Times New Roman"/>
          <w:sz w:val="28"/>
          <w:szCs w:val="28"/>
        </w:rPr>
        <w:t xml:space="preserve"> (рублей)» показываются фактические расходы нарастающим итогом с начала реализации регионального комплекса мер, сумма которых должна соответствовать сумме, указанной в строке «Итого» графы «Фактически израсходовано (нарастающим итогом с начала реализации  регионального комплекса мер)» Раздела 2 Полугодового отчета, а также сумме, указанной в строке «Сумма расходов за все отчетные периоды» Раздела 3 Полугодового</w:t>
      </w:r>
      <w:proofErr w:type="gramEnd"/>
      <w:r w:rsidR="006E08FD" w:rsidRPr="009C5046">
        <w:rPr>
          <w:rFonts w:ascii="Times New Roman" w:hAnsi="Times New Roman"/>
          <w:sz w:val="28"/>
          <w:szCs w:val="28"/>
        </w:rPr>
        <w:t xml:space="preserve"> отчета.</w:t>
      </w:r>
    </w:p>
    <w:p w:rsidR="006E08FD" w:rsidRPr="009C5046" w:rsidRDefault="004358C6" w:rsidP="00270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Строка </w:t>
      </w:r>
      <w:r w:rsidR="006E08FD" w:rsidRPr="009C5046">
        <w:rPr>
          <w:rFonts w:ascii="Times New Roman" w:hAnsi="Times New Roman"/>
          <w:sz w:val="28"/>
          <w:szCs w:val="28"/>
        </w:rPr>
        <w:t xml:space="preserve">6.3. </w:t>
      </w:r>
      <w:r w:rsidR="00145F1D" w:rsidRPr="009C5046">
        <w:rPr>
          <w:rFonts w:ascii="Times New Roman" w:hAnsi="Times New Roman"/>
          <w:sz w:val="28"/>
          <w:szCs w:val="28"/>
        </w:rPr>
        <w:t>«</w:t>
      </w:r>
      <w:r w:rsidR="006E08FD" w:rsidRPr="009C5046">
        <w:rPr>
          <w:rFonts w:ascii="Times New Roman" w:hAnsi="Times New Roman"/>
          <w:sz w:val="28"/>
          <w:szCs w:val="28"/>
        </w:rPr>
        <w:t>Доля Гранта</w:t>
      </w:r>
      <w:r w:rsidR="00145F1D" w:rsidRPr="009C5046">
        <w:rPr>
          <w:rFonts w:ascii="Times New Roman" w:hAnsi="Times New Roman"/>
          <w:sz w:val="28"/>
          <w:szCs w:val="28"/>
        </w:rPr>
        <w:t xml:space="preserve"> в общем объеме финансового обеспечения</w:t>
      </w:r>
      <w:proofErr w:type="gramStart"/>
      <w:r w:rsidR="00145F1D" w:rsidRPr="009C5046">
        <w:rPr>
          <w:rFonts w:ascii="Times New Roman" w:hAnsi="Times New Roman"/>
          <w:sz w:val="28"/>
          <w:szCs w:val="28"/>
        </w:rPr>
        <w:t xml:space="preserve"> (%) (</w:t>
      </w:r>
      <w:proofErr w:type="gramEnd"/>
      <w:r w:rsidR="00145F1D" w:rsidRPr="009C5046">
        <w:rPr>
          <w:rFonts w:ascii="Times New Roman" w:hAnsi="Times New Roman"/>
          <w:sz w:val="28"/>
          <w:szCs w:val="28"/>
        </w:rPr>
        <w:t xml:space="preserve">далее - доля </w:t>
      </w:r>
      <w:r w:rsidR="00ED33D7" w:rsidRPr="009C5046">
        <w:rPr>
          <w:rFonts w:ascii="Times New Roman" w:hAnsi="Times New Roman"/>
          <w:sz w:val="28"/>
          <w:szCs w:val="28"/>
        </w:rPr>
        <w:t>Г</w:t>
      </w:r>
      <w:r w:rsidR="00145F1D" w:rsidRPr="009C5046">
        <w:rPr>
          <w:rFonts w:ascii="Times New Roman" w:hAnsi="Times New Roman"/>
          <w:sz w:val="28"/>
          <w:szCs w:val="28"/>
        </w:rPr>
        <w:t>ранта)</w:t>
      </w:r>
      <w:r w:rsidR="006E08FD" w:rsidRPr="009C5046">
        <w:rPr>
          <w:rFonts w:ascii="Times New Roman" w:hAnsi="Times New Roman"/>
          <w:sz w:val="28"/>
          <w:szCs w:val="28"/>
        </w:rPr>
        <w:t xml:space="preserve">, выделяемого на реализацию регионального комплекса мер, может составлять до 50 процентов от общего объема средств, предусматриваемых на реализацию регионального комплекса мер. Для высокодотационных субъектов Российской Федерации (в соответствии с приказом Министерства финансов Российской Федерации) доля </w:t>
      </w:r>
      <w:r w:rsidR="00ED33D7" w:rsidRPr="009C5046">
        <w:rPr>
          <w:rFonts w:ascii="Times New Roman" w:hAnsi="Times New Roman"/>
          <w:sz w:val="28"/>
          <w:szCs w:val="28"/>
        </w:rPr>
        <w:t>Г</w:t>
      </w:r>
      <w:r w:rsidR="006E08FD" w:rsidRPr="009C5046">
        <w:rPr>
          <w:rFonts w:ascii="Times New Roman" w:hAnsi="Times New Roman"/>
          <w:sz w:val="28"/>
          <w:szCs w:val="28"/>
        </w:rPr>
        <w:t>ранта может быть увеличена до 70 процентов от общего объема средств, предусматриваемых на реализацию мероприятий регионального комплекса мер.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Разделе 2 </w:t>
      </w:r>
      <w:r w:rsidR="000741D2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«Отчет о движении денежных средств (в рублях)» отражаются данные о поступлении и расходовании как собственных средств субъекта Российской Федерации, включая привлеченные средства, так и сре</w:t>
      </w:r>
      <w:proofErr w:type="gramStart"/>
      <w:r w:rsidRPr="009C5046">
        <w:rPr>
          <w:rFonts w:ascii="Times New Roman" w:hAnsi="Times New Roman"/>
          <w:sz w:val="28"/>
          <w:szCs w:val="28"/>
        </w:rPr>
        <w:t>дств Гр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анта (в рублях и копейках). 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первой строке (и далее, по задачам) указывается наименование задачи, соответствующ</w:t>
      </w:r>
      <w:r w:rsidR="00ED0765" w:rsidRPr="009C5046">
        <w:rPr>
          <w:rFonts w:ascii="Times New Roman" w:hAnsi="Times New Roman"/>
          <w:sz w:val="28"/>
          <w:szCs w:val="28"/>
        </w:rPr>
        <w:t>е</w:t>
      </w:r>
      <w:r w:rsidRPr="009C5046">
        <w:rPr>
          <w:rFonts w:ascii="Times New Roman" w:hAnsi="Times New Roman"/>
          <w:sz w:val="28"/>
          <w:szCs w:val="28"/>
        </w:rPr>
        <w:t xml:space="preserve">е наименованию, предусмотренному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9C5046">
        <w:rPr>
          <w:rFonts w:ascii="Times New Roman" w:hAnsi="Times New Roman"/>
          <w:sz w:val="28"/>
          <w:szCs w:val="28"/>
        </w:rPr>
        <w:t>нормативном правовом акте (приказе, постановлении, распоряжении)</w:t>
      </w:r>
      <w:r w:rsidR="00656607" w:rsidRPr="009C5046">
        <w:rPr>
          <w:rFonts w:ascii="Times New Roman" w:hAnsi="Times New Roman"/>
          <w:sz w:val="28"/>
          <w:szCs w:val="28"/>
        </w:rPr>
        <w:t>, которым утвержден региональный комплекс мер (далее – нормативный правовой акт)</w:t>
      </w:r>
      <w:r w:rsidRPr="009C5046">
        <w:rPr>
          <w:rFonts w:ascii="Times New Roman" w:hAnsi="Times New Roman"/>
          <w:sz w:val="28"/>
          <w:szCs w:val="28"/>
        </w:rPr>
        <w:t xml:space="preserve"> и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C5046">
        <w:rPr>
          <w:rFonts w:ascii="Times New Roman" w:hAnsi="Times New Roman"/>
          <w:sz w:val="28"/>
          <w:szCs w:val="28"/>
        </w:rPr>
        <w:t>Перечнем мероприятий регионального Комплекса мер на 20</w:t>
      </w:r>
      <w:r w:rsidR="004E396B" w:rsidRPr="009C5046">
        <w:rPr>
          <w:rFonts w:ascii="Times New Roman" w:hAnsi="Times New Roman"/>
          <w:sz w:val="28"/>
          <w:szCs w:val="28"/>
        </w:rPr>
        <w:t>__</w:t>
      </w:r>
      <w:r w:rsidRPr="009C5046">
        <w:rPr>
          <w:rFonts w:ascii="Times New Roman" w:hAnsi="Times New Roman"/>
          <w:sz w:val="28"/>
          <w:szCs w:val="28"/>
        </w:rPr>
        <w:t>-20</w:t>
      </w:r>
      <w:r w:rsidR="004E396B" w:rsidRPr="009C5046">
        <w:rPr>
          <w:rFonts w:ascii="Times New Roman" w:hAnsi="Times New Roman"/>
          <w:sz w:val="28"/>
          <w:szCs w:val="28"/>
        </w:rPr>
        <w:t>___</w:t>
      </w:r>
      <w:r w:rsidRPr="009C5046">
        <w:rPr>
          <w:rFonts w:ascii="Times New Roman" w:hAnsi="Times New Roman"/>
          <w:sz w:val="28"/>
          <w:szCs w:val="28"/>
        </w:rPr>
        <w:t xml:space="preserve"> годы (Приложение № 6 к Договору</w:t>
      </w:r>
      <w:proofErr w:type="gramStart"/>
      <w:r w:rsidRPr="009C5046">
        <w:rPr>
          <w:rFonts w:ascii="Times New Roman" w:hAnsi="Times New Roman"/>
          <w:sz w:val="28"/>
          <w:szCs w:val="28"/>
        </w:rPr>
        <w:t>);.</w:t>
      </w:r>
      <w:proofErr w:type="gramEnd"/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i/>
          <w:sz w:val="28"/>
          <w:szCs w:val="28"/>
        </w:rPr>
        <w:t xml:space="preserve">В </w:t>
      </w:r>
      <w:r w:rsidRPr="009C5046">
        <w:rPr>
          <w:rFonts w:ascii="Times New Roman" w:hAnsi="Times New Roman"/>
          <w:sz w:val="28"/>
          <w:szCs w:val="28"/>
        </w:rPr>
        <w:t>первом столбце</w:t>
      </w:r>
      <w:r w:rsidRPr="009C5046">
        <w:rPr>
          <w:rFonts w:ascii="Times New Roman" w:hAnsi="Times New Roman"/>
          <w:i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 xml:space="preserve">«№№ </w:t>
      </w:r>
      <w:proofErr w:type="gramStart"/>
      <w:r w:rsidRPr="009C5046">
        <w:rPr>
          <w:rFonts w:ascii="Times New Roman" w:hAnsi="Times New Roman"/>
          <w:sz w:val="28"/>
          <w:szCs w:val="28"/>
        </w:rPr>
        <w:t>п</w:t>
      </w:r>
      <w:proofErr w:type="gramEnd"/>
      <w:r w:rsidRPr="009C5046">
        <w:rPr>
          <w:rFonts w:ascii="Times New Roman" w:hAnsi="Times New Roman"/>
          <w:sz w:val="28"/>
          <w:szCs w:val="28"/>
        </w:rPr>
        <w:t>/п»</w:t>
      </w:r>
      <w:r w:rsidRPr="009C5046">
        <w:rPr>
          <w:rFonts w:ascii="Times New Roman" w:hAnsi="Times New Roman"/>
          <w:i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 xml:space="preserve">– указывается номер мероприятия, соответствующий номеру, предусмотренному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9C5046">
        <w:rPr>
          <w:rFonts w:ascii="Times New Roman" w:hAnsi="Times New Roman"/>
          <w:sz w:val="28"/>
          <w:szCs w:val="28"/>
        </w:rPr>
        <w:t>нормативном правовом акте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 xml:space="preserve"> и в скобках номер мероприятия</w:t>
      </w:r>
      <w:r w:rsidRPr="009C5046">
        <w:rPr>
          <w:rFonts w:ascii="Times New Roman" w:hAnsi="Times New Roman"/>
          <w:sz w:val="28"/>
          <w:szCs w:val="28"/>
        </w:rPr>
        <w:t xml:space="preserve"> (например: отдельная строка – наименование задачи; далее  3.(1) – номер  мероприятия, где 3. – номер мероприятия по нормативному </w:t>
      </w:r>
      <w:r w:rsidRPr="009C5046">
        <w:rPr>
          <w:rFonts w:ascii="Times New Roman" w:hAnsi="Times New Roman"/>
          <w:sz w:val="28"/>
          <w:szCs w:val="28"/>
        </w:rPr>
        <w:lastRenderedPageBreak/>
        <w:t xml:space="preserve">правовому акту, в скобке (1) – номер мероприятия по «Расшифровке расходов»); 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далее в скобках -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группа видов расходов и</w:t>
      </w:r>
      <w:r w:rsidRPr="009C5046">
        <w:rPr>
          <w:rFonts w:ascii="Times New Roman" w:hAnsi="Times New Roman"/>
          <w:sz w:val="28"/>
          <w:szCs w:val="28"/>
        </w:rPr>
        <w:t xml:space="preserve"> виды расходов, соответствующие «Расшифровке расходов»: (например: группа расходов (1.1) Приобретение реабилитационного и </w:t>
      </w:r>
      <w:proofErr w:type="spellStart"/>
      <w:r w:rsidRPr="009C5046">
        <w:rPr>
          <w:rFonts w:ascii="Times New Roman" w:hAnsi="Times New Roman"/>
          <w:sz w:val="28"/>
          <w:szCs w:val="28"/>
        </w:rPr>
        <w:t>абилитационного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оборудования, аппаратов и предметов медицинского назначения, используемых в программах реабилитации и </w:t>
      </w:r>
      <w:proofErr w:type="spellStart"/>
      <w:r w:rsidRPr="009C504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представителей целевых групп и далее построчно – виды расходов (1.1.1) Приобретение реабилитационного оборудования; (1.1.2) Приобретение игрового оборудования и инвентаря) и т.д.</w:t>
      </w:r>
      <w:proofErr w:type="gramEnd"/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Во втором столбце</w:t>
      </w:r>
      <w:r w:rsidRPr="009C5046">
        <w:rPr>
          <w:rFonts w:ascii="Times New Roman" w:hAnsi="Times New Roman"/>
          <w:i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 xml:space="preserve">«Наименование задач, мероприятий, группы и видов расходов» в соответствии с перечнем мероприятий комплекса мер» указываются мероприятия, предусмотренные в нормативном правовом акте и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C5046">
        <w:rPr>
          <w:rFonts w:ascii="Times New Roman" w:hAnsi="Times New Roman"/>
          <w:sz w:val="28"/>
          <w:szCs w:val="28"/>
        </w:rPr>
        <w:t>Перечнем мероприятий регионального Комплекса мер на 20</w:t>
      </w:r>
      <w:r w:rsidR="00094AF7" w:rsidRPr="009C5046">
        <w:rPr>
          <w:rFonts w:ascii="Times New Roman" w:hAnsi="Times New Roman"/>
          <w:sz w:val="28"/>
          <w:szCs w:val="28"/>
        </w:rPr>
        <w:t>__</w:t>
      </w:r>
      <w:r w:rsidRPr="009C5046">
        <w:rPr>
          <w:rFonts w:ascii="Times New Roman" w:hAnsi="Times New Roman"/>
          <w:sz w:val="28"/>
          <w:szCs w:val="28"/>
        </w:rPr>
        <w:t>-20</w:t>
      </w:r>
      <w:r w:rsidR="00094AF7" w:rsidRPr="009C5046">
        <w:rPr>
          <w:rFonts w:ascii="Times New Roman" w:hAnsi="Times New Roman"/>
          <w:sz w:val="28"/>
          <w:szCs w:val="28"/>
        </w:rPr>
        <w:t>__</w:t>
      </w:r>
      <w:r w:rsidRPr="009C5046">
        <w:rPr>
          <w:rFonts w:ascii="Times New Roman" w:hAnsi="Times New Roman"/>
          <w:sz w:val="28"/>
          <w:szCs w:val="28"/>
        </w:rPr>
        <w:t xml:space="preserve"> годы (Приложение № 6 к Договору), финансируемые за счет всех источников.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Если в составе мероприятия кроме собственных и привлеченных средств предусмотрены средства </w:t>
      </w:r>
      <w:r w:rsidR="000619BF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ранта, или если мероприятие реализуется только за счет средств Г</w:t>
      </w:r>
      <w:r w:rsidR="000619BF" w:rsidRPr="009C5046">
        <w:rPr>
          <w:rFonts w:ascii="Times New Roman" w:hAnsi="Times New Roman"/>
          <w:sz w:val="28"/>
          <w:szCs w:val="28"/>
        </w:rPr>
        <w:t>ранта</w:t>
      </w:r>
      <w:r w:rsidRPr="009C5046">
        <w:rPr>
          <w:rFonts w:ascii="Times New Roman" w:hAnsi="Times New Roman"/>
          <w:sz w:val="28"/>
          <w:szCs w:val="28"/>
        </w:rPr>
        <w:t xml:space="preserve">, то по каждому мероприятию указываются группы и виды расходов, в соответствии с </w:t>
      </w:r>
      <w:proofErr w:type="gramStart"/>
      <w:r w:rsidRPr="009C5046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в «Расшифровке расходов». 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Раздел 2. </w:t>
      </w:r>
      <w:r w:rsidR="001B5E51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должен содержать информацию о финансировании </w:t>
      </w:r>
      <w:r w:rsidR="001B5E51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 xml:space="preserve">комплекса мер по предусмотренным задачам за счет: </w:t>
      </w:r>
    </w:p>
    <w:p w:rsidR="006758D6" w:rsidRPr="009C5046" w:rsidRDefault="00F62062" w:rsidP="002700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</w:t>
      </w:r>
      <w:r w:rsidR="006758D6" w:rsidRPr="009C5046">
        <w:rPr>
          <w:rFonts w:ascii="Times New Roman" w:hAnsi="Times New Roman"/>
          <w:sz w:val="28"/>
          <w:szCs w:val="28"/>
        </w:rPr>
        <w:t xml:space="preserve"> Собственных средств субъекта Российской Федерации, включая привлеченные средства, (в соответствии с действующим нормативным актом)  по каждому мероприятию </w:t>
      </w:r>
      <w:r w:rsidR="002653D4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="006758D6" w:rsidRPr="009C5046">
        <w:rPr>
          <w:rFonts w:ascii="Times New Roman" w:hAnsi="Times New Roman"/>
          <w:sz w:val="28"/>
          <w:szCs w:val="28"/>
        </w:rPr>
        <w:t>комплекса мер в разрезе наименований и сумм, предусмотренных в нормативном правовом акте</w:t>
      </w:r>
      <w:r w:rsidR="002653D4" w:rsidRPr="009C5046">
        <w:rPr>
          <w:rFonts w:ascii="Times New Roman" w:hAnsi="Times New Roman"/>
          <w:sz w:val="28"/>
          <w:szCs w:val="28"/>
        </w:rPr>
        <w:t>,</w:t>
      </w:r>
      <w:r w:rsidR="006758D6" w:rsidRPr="009C5046">
        <w:rPr>
          <w:rFonts w:ascii="Times New Roman" w:hAnsi="Times New Roman"/>
          <w:sz w:val="28"/>
          <w:szCs w:val="28"/>
        </w:rPr>
        <w:t xml:space="preserve"> и </w:t>
      </w:r>
      <w:r w:rsidR="006758D6"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758D6" w:rsidRPr="009C5046">
        <w:rPr>
          <w:rFonts w:ascii="Times New Roman" w:hAnsi="Times New Roman"/>
          <w:sz w:val="28"/>
          <w:szCs w:val="28"/>
        </w:rPr>
        <w:t>Перечне мероприятий регионального Комплекса мер на 20</w:t>
      </w:r>
      <w:r w:rsidR="00495FF3" w:rsidRPr="009C5046">
        <w:rPr>
          <w:rFonts w:ascii="Times New Roman" w:hAnsi="Times New Roman"/>
          <w:sz w:val="28"/>
          <w:szCs w:val="28"/>
        </w:rPr>
        <w:t xml:space="preserve">__-20__ </w:t>
      </w:r>
      <w:r w:rsidR="006758D6" w:rsidRPr="009C5046">
        <w:rPr>
          <w:rFonts w:ascii="Times New Roman" w:hAnsi="Times New Roman"/>
          <w:sz w:val="28"/>
          <w:szCs w:val="28"/>
        </w:rPr>
        <w:t>годы</w:t>
      </w:r>
      <w:r w:rsidR="005D7E81" w:rsidRPr="009C5046">
        <w:rPr>
          <w:rFonts w:ascii="Times New Roman" w:hAnsi="Times New Roman"/>
          <w:sz w:val="28"/>
          <w:szCs w:val="28"/>
        </w:rPr>
        <w:t>»</w:t>
      </w:r>
      <w:r w:rsidR="006758D6" w:rsidRPr="009C5046">
        <w:rPr>
          <w:rFonts w:ascii="Times New Roman" w:hAnsi="Times New Roman"/>
          <w:sz w:val="28"/>
          <w:szCs w:val="28"/>
        </w:rPr>
        <w:t xml:space="preserve"> (Приложение № 6 к Договору).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По собственным и привлеченным средствам </w:t>
      </w:r>
      <w:proofErr w:type="gramStart"/>
      <w:r w:rsidRPr="009C5046">
        <w:rPr>
          <w:rFonts w:ascii="Times New Roman" w:hAnsi="Times New Roman"/>
          <w:sz w:val="28"/>
          <w:szCs w:val="28"/>
        </w:rPr>
        <w:t>Получателя гранта расшифровки видов расходов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t xml:space="preserve">В столбце 3 «Предусмотрено (на весь период реализации регионального комплекса мер)» </w:t>
      </w:r>
      <w:r w:rsidR="005901CA" w:rsidRPr="009C5046">
        <w:rPr>
          <w:rFonts w:ascii="Times New Roman" w:hAnsi="Times New Roman"/>
          <w:sz w:val="28"/>
          <w:szCs w:val="28"/>
        </w:rPr>
        <w:t>указываются</w:t>
      </w:r>
      <w:r w:rsidRPr="009C5046">
        <w:rPr>
          <w:rFonts w:ascii="Times New Roman" w:hAnsi="Times New Roman"/>
          <w:sz w:val="28"/>
          <w:szCs w:val="28"/>
        </w:rPr>
        <w:t xml:space="preserve"> плановые суммы на весь период реализации комплекса мер, итоговая сумма должна соответствовать сумме, указанной в нормативном правовом акте,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C5046">
        <w:rPr>
          <w:rFonts w:ascii="Times New Roman" w:hAnsi="Times New Roman"/>
          <w:sz w:val="28"/>
          <w:szCs w:val="28"/>
        </w:rPr>
        <w:t>Перечне мероприятий рег</w:t>
      </w:r>
      <w:r w:rsidR="00F3047C" w:rsidRPr="009C5046">
        <w:rPr>
          <w:rFonts w:ascii="Times New Roman" w:hAnsi="Times New Roman"/>
          <w:sz w:val="28"/>
          <w:szCs w:val="28"/>
        </w:rPr>
        <w:t xml:space="preserve">ионального Комплекса мер на 20__-20__ </w:t>
      </w:r>
      <w:r w:rsidRPr="009C5046">
        <w:rPr>
          <w:rFonts w:ascii="Times New Roman" w:hAnsi="Times New Roman"/>
          <w:sz w:val="28"/>
          <w:szCs w:val="28"/>
        </w:rPr>
        <w:t>годы (Приложение № 6 к Договору), и сумме, указанной в п. 6.1 «Собственные средства, включая привлеченные средства</w:t>
      </w:r>
      <w:r w:rsidR="005901CA" w:rsidRPr="009C5046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9C5046">
        <w:rPr>
          <w:rFonts w:ascii="Times New Roman" w:hAnsi="Times New Roman"/>
          <w:sz w:val="28"/>
          <w:szCs w:val="28"/>
        </w:rPr>
        <w:t>» по графе «Предусмотрено</w:t>
      </w:r>
      <w:proofErr w:type="gramEnd"/>
      <w:r w:rsidRPr="009C5046">
        <w:rPr>
          <w:rFonts w:ascii="Times New Roman" w:hAnsi="Times New Roman"/>
          <w:sz w:val="28"/>
          <w:szCs w:val="28"/>
        </w:rPr>
        <w:t>» Раздела 1</w:t>
      </w:r>
      <w:r w:rsidR="00084090" w:rsidRPr="009C5046">
        <w:rPr>
          <w:rFonts w:ascii="Times New Roman" w:hAnsi="Times New Roman"/>
          <w:sz w:val="28"/>
          <w:szCs w:val="28"/>
        </w:rPr>
        <w:t>.</w:t>
      </w:r>
      <w:r w:rsidRPr="009C5046">
        <w:rPr>
          <w:rFonts w:ascii="Times New Roman" w:hAnsi="Times New Roman"/>
          <w:sz w:val="28"/>
          <w:szCs w:val="28"/>
        </w:rPr>
        <w:t xml:space="preserve"> Полугодового отчета.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столбце 4 «Фактически израсходовано (нарастающим итогом с начала реализации регионального комплекса мер)» </w:t>
      </w:r>
      <w:r w:rsidR="0015321E" w:rsidRPr="009C5046">
        <w:rPr>
          <w:rFonts w:ascii="Times New Roman" w:hAnsi="Times New Roman"/>
          <w:sz w:val="28"/>
          <w:szCs w:val="28"/>
        </w:rPr>
        <w:t>указываются</w:t>
      </w:r>
      <w:r w:rsidRPr="009C5046">
        <w:rPr>
          <w:rFonts w:ascii="Times New Roman" w:hAnsi="Times New Roman"/>
          <w:sz w:val="28"/>
          <w:szCs w:val="28"/>
        </w:rPr>
        <w:t xml:space="preserve"> суммы фактически произведенных и документально подтвержденных расходов по каждому мероприятию комплекса мер.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столбце 5 «Остаток на конец отчетного периода» указываются суммы остатков средств, определяемые как разница средств, указанных в столбце 3 «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Предусмотрено (н</w:t>
      </w:r>
      <w:r w:rsidRPr="009C5046">
        <w:rPr>
          <w:rFonts w:ascii="Times New Roman" w:hAnsi="Times New Roman"/>
          <w:sz w:val="28"/>
          <w:szCs w:val="28"/>
        </w:rPr>
        <w:t>а весь период реализации комплекса мер)» и средств, указанных в столбце  4 «Фактически израсходовано (нарастающим итогом с начала реализации регионального комплекса мер)».</w:t>
      </w:r>
    </w:p>
    <w:p w:rsidR="006758D6" w:rsidRPr="009C5046" w:rsidRDefault="006758D6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Грант отражается по каждому мероприятию </w:t>
      </w:r>
      <w:r w:rsidR="00D06896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 xml:space="preserve">комплекса мер, предусмотренных в нормативном правовом акте, </w:t>
      </w:r>
      <w:r w:rsidRPr="009C504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C5046">
        <w:rPr>
          <w:rFonts w:ascii="Times New Roman" w:hAnsi="Times New Roman"/>
          <w:sz w:val="28"/>
          <w:szCs w:val="28"/>
        </w:rPr>
        <w:t xml:space="preserve">Перечне мероприятий регионального Комплекса мер на </w:t>
      </w:r>
      <w:r w:rsidR="002F6001" w:rsidRPr="009C5046">
        <w:rPr>
          <w:rFonts w:ascii="Times New Roman" w:hAnsi="Times New Roman"/>
          <w:sz w:val="28"/>
          <w:szCs w:val="28"/>
        </w:rPr>
        <w:t xml:space="preserve">20__-20__ </w:t>
      </w:r>
      <w:r w:rsidRPr="009C5046">
        <w:rPr>
          <w:rFonts w:ascii="Times New Roman" w:hAnsi="Times New Roman"/>
          <w:sz w:val="28"/>
          <w:szCs w:val="28"/>
        </w:rPr>
        <w:t xml:space="preserve">годы (Приложение № 6 к Договору), а </w:t>
      </w:r>
      <w:r w:rsidRPr="009C5046">
        <w:rPr>
          <w:rFonts w:ascii="Times New Roman" w:hAnsi="Times New Roman"/>
          <w:sz w:val="28"/>
          <w:szCs w:val="28"/>
        </w:rPr>
        <w:lastRenderedPageBreak/>
        <w:t>также в разрезе наименований и сумм групп и видов расходов, указанных в «Расшифровке расходов».</w:t>
      </w:r>
    </w:p>
    <w:p w:rsidR="005D7E81" w:rsidRPr="009C5046" w:rsidRDefault="005D7E81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столбце 6 «Перечислено (нарастающим итогом с начала реализации регионального комплекса мер)» указываются суммы Гранта в разрезе мероприятий, групп и видов расходов в соответствии с «Перечнем мероприятий регионального Комплекса мер на 20</w:t>
      </w:r>
      <w:r w:rsidR="002F6001" w:rsidRPr="009C5046">
        <w:rPr>
          <w:rFonts w:ascii="Times New Roman" w:hAnsi="Times New Roman"/>
          <w:sz w:val="28"/>
          <w:szCs w:val="28"/>
        </w:rPr>
        <w:t xml:space="preserve">__-20__ </w:t>
      </w:r>
      <w:r w:rsidRPr="009C5046">
        <w:rPr>
          <w:rFonts w:ascii="Times New Roman" w:hAnsi="Times New Roman"/>
          <w:sz w:val="28"/>
          <w:szCs w:val="28"/>
        </w:rPr>
        <w:t xml:space="preserve">годы»  (Приложение № 6 к Договору) и </w:t>
      </w:r>
      <w:r w:rsidR="00172DFA" w:rsidRPr="009C5046">
        <w:rPr>
          <w:rFonts w:ascii="Times New Roman" w:hAnsi="Times New Roman"/>
          <w:sz w:val="28"/>
          <w:szCs w:val="28"/>
        </w:rPr>
        <w:t>«Расшифровкой расходов».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t>Перераспределение перечисленных сумм Гранта между мероприятиями регионального комплекса мер</w:t>
      </w:r>
      <w:r w:rsidRPr="009C5046">
        <w:rPr>
          <w:rFonts w:ascii="Times New Roman" w:hAnsi="Times New Roman"/>
          <w:i/>
          <w:sz w:val="28"/>
          <w:szCs w:val="28"/>
        </w:rPr>
        <w:t>)</w:t>
      </w:r>
      <w:r w:rsidRPr="009C5046">
        <w:rPr>
          <w:rFonts w:ascii="Times New Roman" w:hAnsi="Times New Roman"/>
          <w:sz w:val="28"/>
          <w:szCs w:val="28"/>
        </w:rPr>
        <w:t xml:space="preserve"> не допускается. </w:t>
      </w:r>
      <w:proofErr w:type="gramEnd"/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столбце 7 «Фактически израсходовано (нарастающим итогом с начала реализации регионального комплекса мер)» показываются суммы фактически произведенных и документально подтвержденных расходов нарастающим итогом с начала реализации </w:t>
      </w:r>
      <w:r w:rsidR="000A180B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>комплекса мер по каждому мероприятию в целом и в разрезе отдельных групп и видов расходов, предусмотренных в «Расшифровке расходов».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Сумма фактических расходов по мероприятию в целом складывается из сумм фактических расходов за весь период реализации </w:t>
      </w:r>
      <w:r w:rsidR="000175D1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 xml:space="preserve">комплекса мер по отдельным группам расходов, которые, в свою очередь, складываются из сумм видов расходов, предусмотренных в рамках мероприятия комплекса мер.  Итоговая сумма должна соответствовать сумме, указанной в Разделе 3 по строке «Сумма расходов за все отчетные периоды» и сумме, указанной в </w:t>
      </w:r>
      <w:r w:rsidR="002F6001" w:rsidRPr="009C5046">
        <w:rPr>
          <w:rFonts w:ascii="Times New Roman" w:hAnsi="Times New Roman"/>
          <w:sz w:val="28"/>
          <w:szCs w:val="28"/>
        </w:rPr>
        <w:t>строке</w:t>
      </w:r>
      <w:r w:rsidRPr="009C5046">
        <w:rPr>
          <w:rFonts w:ascii="Times New Roman" w:hAnsi="Times New Roman"/>
          <w:sz w:val="28"/>
          <w:szCs w:val="28"/>
        </w:rPr>
        <w:t xml:space="preserve"> 6.2 «Грант» Раздела 1. «Фактически израсходовано нарастающим итогом с начала реализации (рублей)».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столбце 8 «Фактически израсходовано в отчетном периоде» показываются суммы фактически произведенных и документально подтвержденных расходов за то отчетное полугодие, в котором составляется отчет, по каждому мероприятию в целом и в разрезе отдельных групп и видов расходов, предусмотренных в «Расшифровке расходов». 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Сумма фактических расходов по мероприятию в целом складывается из сумм фактических расходов по отдельным видам расходов, предусмотренным в рамках мероприятия </w:t>
      </w:r>
      <w:r w:rsidR="000E3129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>комплекса мер, и должна соответствовать сумме, указанной в Разделе 3 в графе «Сумма расходов (в руб.)» по строке «Итого по мероприятию» соответствующего мероприятия, а итоговая сумма должна соответствовать сумме, указанной в Разделе 3. по строке «Сумма расходов за отчетный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период».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графе</w:t>
      </w:r>
      <w:r w:rsidRPr="009C5046">
        <w:rPr>
          <w:rFonts w:ascii="Times New Roman" w:hAnsi="Times New Roman"/>
          <w:i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9 «Остаток на конец отчетного периода» указываются суммы остатков Гранта, определяемые разницей средств, указанных в графе 6 «Перечислено (нарастающим итогом с начала реализации регионального комплекса мер)» и средств, указанных в графе 7 «Фактически израсходовано (нарастающим итогом с начала реализации регионального комплекса мер)».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Составление Раздела 2.</w:t>
      </w:r>
      <w:r w:rsidR="00C16132" w:rsidRPr="009C5046">
        <w:rPr>
          <w:rFonts w:ascii="Times New Roman" w:hAnsi="Times New Roman"/>
          <w:sz w:val="28"/>
          <w:szCs w:val="28"/>
        </w:rPr>
        <w:t xml:space="preserve"> 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рекомендуется начинать после заполнения Раздела 3. </w:t>
      </w:r>
      <w:r w:rsidR="005608CF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>, который детально формируется по каждому приобретению в рамках каждого предусмотренного вида расхода, далее суммированной группы расхода, и в целом по итогу каждого мероприятия.</w:t>
      </w:r>
    </w:p>
    <w:p w:rsidR="006758D6" w:rsidRPr="009C5046" w:rsidRDefault="006758D6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Раздел 2. </w:t>
      </w:r>
      <w:r w:rsidR="005608CF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переносятся только итоговые суммы видов расходов из Раздела 3.</w:t>
      </w:r>
      <w:r w:rsidR="005608CF" w:rsidRPr="009C5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8CF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, которые суммируются в группы расходов и </w:t>
      </w:r>
      <w:r w:rsidR="005608CF" w:rsidRPr="009C5046">
        <w:rPr>
          <w:rFonts w:ascii="Times New Roman" w:hAnsi="Times New Roman"/>
          <w:sz w:val="28"/>
          <w:szCs w:val="28"/>
        </w:rPr>
        <w:t>в и</w:t>
      </w:r>
      <w:r w:rsidRPr="009C5046">
        <w:rPr>
          <w:rFonts w:ascii="Times New Roman" w:hAnsi="Times New Roman"/>
          <w:sz w:val="28"/>
          <w:szCs w:val="28"/>
        </w:rPr>
        <w:t>тог</w:t>
      </w:r>
      <w:r w:rsidR="00887E01" w:rsidRPr="009C5046">
        <w:rPr>
          <w:rFonts w:ascii="Times New Roman" w:hAnsi="Times New Roman"/>
          <w:sz w:val="28"/>
          <w:szCs w:val="28"/>
        </w:rPr>
        <w:t>и</w:t>
      </w:r>
      <w:r w:rsidRPr="009C5046">
        <w:rPr>
          <w:rFonts w:ascii="Times New Roman" w:hAnsi="Times New Roman"/>
          <w:sz w:val="28"/>
          <w:szCs w:val="28"/>
        </w:rPr>
        <w:t xml:space="preserve"> по мероприяти</w:t>
      </w:r>
      <w:r w:rsidR="005608CF" w:rsidRPr="009C5046">
        <w:rPr>
          <w:rFonts w:ascii="Times New Roman" w:hAnsi="Times New Roman"/>
          <w:sz w:val="28"/>
          <w:szCs w:val="28"/>
        </w:rPr>
        <w:t>ям</w:t>
      </w:r>
      <w:r w:rsidRPr="009C5046">
        <w:rPr>
          <w:rFonts w:ascii="Times New Roman" w:hAnsi="Times New Roman"/>
          <w:sz w:val="28"/>
          <w:szCs w:val="28"/>
        </w:rPr>
        <w:t xml:space="preserve">, </w:t>
      </w:r>
      <w:r w:rsidR="005608CF" w:rsidRPr="009C5046">
        <w:rPr>
          <w:rFonts w:ascii="Times New Roman" w:hAnsi="Times New Roman"/>
          <w:sz w:val="28"/>
          <w:szCs w:val="28"/>
        </w:rPr>
        <w:t>и</w:t>
      </w:r>
      <w:r w:rsidRPr="009C5046">
        <w:rPr>
          <w:rFonts w:ascii="Times New Roman" w:hAnsi="Times New Roman"/>
          <w:sz w:val="28"/>
          <w:szCs w:val="28"/>
        </w:rPr>
        <w:t xml:space="preserve"> далее </w:t>
      </w:r>
      <w:r w:rsidR="005608CF" w:rsidRPr="009C5046">
        <w:rPr>
          <w:rFonts w:ascii="Times New Roman" w:hAnsi="Times New Roman"/>
          <w:sz w:val="28"/>
          <w:szCs w:val="28"/>
        </w:rPr>
        <w:t>суммируется общий и</w:t>
      </w:r>
      <w:r w:rsidR="00887E01" w:rsidRPr="009C5046">
        <w:rPr>
          <w:rFonts w:ascii="Times New Roman" w:hAnsi="Times New Roman"/>
          <w:sz w:val="28"/>
          <w:szCs w:val="28"/>
        </w:rPr>
        <w:t>т</w:t>
      </w:r>
      <w:r w:rsidR="005608CF" w:rsidRPr="009C5046">
        <w:rPr>
          <w:rFonts w:ascii="Times New Roman" w:hAnsi="Times New Roman"/>
          <w:sz w:val="28"/>
          <w:szCs w:val="28"/>
        </w:rPr>
        <w:t>ог по всем мероприятиям регионального комплекса мер.</w:t>
      </w:r>
      <w:proofErr w:type="gramEnd"/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lastRenderedPageBreak/>
        <w:t>Разделе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3 </w:t>
      </w:r>
      <w:r w:rsidR="00B41944" w:rsidRPr="009C5046">
        <w:rPr>
          <w:rFonts w:ascii="Times New Roman" w:hAnsi="Times New Roman"/>
          <w:sz w:val="28"/>
          <w:szCs w:val="28"/>
        </w:rPr>
        <w:t>Полугодового отчета</w:t>
      </w:r>
      <w:r w:rsidRPr="009C5046">
        <w:rPr>
          <w:rFonts w:ascii="Times New Roman" w:hAnsi="Times New Roman"/>
          <w:sz w:val="28"/>
          <w:szCs w:val="28"/>
        </w:rPr>
        <w:t xml:space="preserve"> «Расшифровка расходов Гранта» </w:t>
      </w:r>
    </w:p>
    <w:p w:rsidR="009B34AE" w:rsidRPr="009C5046" w:rsidRDefault="009B34AE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Обращаем внимание, что фактически произведенные расходы </w:t>
      </w:r>
      <w:proofErr w:type="gramStart"/>
      <w:r w:rsidRPr="009C5046">
        <w:rPr>
          <w:rFonts w:ascii="Times New Roman" w:hAnsi="Times New Roman"/>
          <w:sz w:val="28"/>
          <w:szCs w:val="28"/>
        </w:rPr>
        <w:t>формируются и принимаются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Фондом в соответствии с наименованиями и суммами расходов, указанных в «Расшифровке расходов».</w:t>
      </w:r>
    </w:p>
    <w:p w:rsidR="009B34AE" w:rsidRPr="009C5046" w:rsidRDefault="009B34AE" w:rsidP="002700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</w:rPr>
        <w:t xml:space="preserve">Получатель </w:t>
      </w:r>
      <w:r w:rsidR="00BF3B49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ранта обязан о</w:t>
      </w:r>
      <w:r w:rsidRPr="009C5046">
        <w:rPr>
          <w:rFonts w:ascii="Times New Roman" w:hAnsi="Times New Roman"/>
          <w:sz w:val="28"/>
          <w:szCs w:val="28"/>
          <w:lang w:eastAsia="ar-SA"/>
        </w:rPr>
        <w:t>беспечить обоснованность затрат на приобретение товаров, работ, услуг, необходимых для реализации мероприятий регионального комплекса мер.</w:t>
      </w:r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Приобретаемое</w:t>
      </w:r>
      <w:r w:rsidR="0070520E" w:rsidRPr="009C5046">
        <w:rPr>
          <w:rFonts w:ascii="Times New Roman" w:hAnsi="Times New Roman"/>
          <w:sz w:val="28"/>
          <w:szCs w:val="28"/>
          <w:lang w:eastAsia="ar-SA"/>
        </w:rPr>
        <w:t> </w:t>
      </w:r>
      <w:r w:rsidR="006060F4" w:rsidRPr="009C5046">
        <w:rPr>
          <w:rFonts w:ascii="Times New Roman" w:hAnsi="Times New Roman"/>
          <w:sz w:val="28"/>
          <w:szCs w:val="28"/>
          <w:lang w:eastAsia="ar-SA"/>
        </w:rPr>
        <w:t>имущество</w:t>
      </w:r>
      <w:r w:rsidRPr="009C5046">
        <w:rPr>
          <w:rFonts w:ascii="Times New Roman" w:hAnsi="Times New Roman"/>
          <w:sz w:val="28"/>
          <w:szCs w:val="28"/>
          <w:lang w:eastAsia="ar-SA"/>
        </w:rPr>
        <w:t>/продукция для работы с детьми (целевыми группами) должно иметь соответствующие сертификаты.</w:t>
      </w:r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целевой группой регионального комплекса мер.</w:t>
      </w:r>
    </w:p>
    <w:p w:rsidR="009B34AE" w:rsidRPr="009C5046" w:rsidRDefault="009B34AE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столбце «Расходы по Видам группы расходов в рамках мероприятия (по соисполнителям: поставщик/исполнитель; наименование, количество и стоимость за единицу приобретенных товаров/услуг)» указывается наименование  задачи, далее по каждому мероприятию группы и виды расходов в соответствии с наименованиями, предусмотренными «Расшифровкой расходов», а также указываемым в Разделе 2 Полугодового отчета.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По каждому расходу по приобретению</w:t>
      </w:r>
      <w:r w:rsidR="00640153" w:rsidRPr="009C5046">
        <w:rPr>
          <w:rFonts w:ascii="Times New Roman" w:hAnsi="Times New Roman"/>
          <w:sz w:val="28"/>
          <w:szCs w:val="28"/>
        </w:rPr>
        <w:t xml:space="preserve"> товара </w:t>
      </w:r>
      <w:r w:rsidRPr="009C5046">
        <w:rPr>
          <w:rFonts w:ascii="Times New Roman" w:hAnsi="Times New Roman"/>
          <w:sz w:val="28"/>
          <w:szCs w:val="28"/>
        </w:rPr>
        <w:t xml:space="preserve"> или оказанию услуг указывается: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соисполнители </w:t>
      </w:r>
      <w:r w:rsidR="00640153" w:rsidRPr="009C5046">
        <w:rPr>
          <w:rFonts w:ascii="Times New Roman" w:hAnsi="Times New Roman"/>
          <w:sz w:val="28"/>
          <w:szCs w:val="28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</w:rPr>
        <w:t>Комплекса мер, для котор</w:t>
      </w:r>
      <w:r w:rsidR="00640153" w:rsidRPr="009C5046">
        <w:rPr>
          <w:rFonts w:ascii="Times New Roman" w:hAnsi="Times New Roman"/>
          <w:sz w:val="28"/>
          <w:szCs w:val="28"/>
        </w:rPr>
        <w:t>ых</w:t>
      </w:r>
      <w:r w:rsidRPr="009C5046">
        <w:rPr>
          <w:rFonts w:ascii="Times New Roman" w:hAnsi="Times New Roman"/>
          <w:sz w:val="28"/>
          <w:szCs w:val="28"/>
        </w:rPr>
        <w:t xml:space="preserve"> производится это приобретение;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наименование поставщика товаров (исполнителя услуг);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(построчно) перечень наименований приобретенного оборудования, ТМЦ или оказанных услуг; их количество и стоимость за единицу (в рублях и копейках) в соответствии с первичными учетными документами (товарной накладной, УПД, актом и др.);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оплате услуг привлеченных специалистов указываются специальности привлеченных специалистов, стоимость услуг в час, количество часов. Отдельными строками – НДФЛ и страховые взносы;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оплате расходов на проезд специалистов – указывается: наименование перевозчика, количество специалистов, цель поездки, наименование маршрута</w:t>
      </w:r>
      <w:r w:rsidR="00397CF8" w:rsidRPr="009C5046">
        <w:rPr>
          <w:rFonts w:ascii="Times New Roman" w:hAnsi="Times New Roman"/>
          <w:sz w:val="28"/>
          <w:szCs w:val="28"/>
        </w:rPr>
        <w:t>, даты приезда - отъезда</w:t>
      </w:r>
      <w:r w:rsidRPr="009C5046">
        <w:rPr>
          <w:rFonts w:ascii="Times New Roman" w:hAnsi="Times New Roman"/>
          <w:sz w:val="28"/>
          <w:szCs w:val="28"/>
        </w:rPr>
        <w:t>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оплате расходов на проживание специалистов указывается: наименование гостиницы, количество специалистов, стоимость проживания в сутки, количество суток;</w:t>
      </w:r>
    </w:p>
    <w:p w:rsidR="009B34AE" w:rsidRPr="009C5046" w:rsidRDefault="009B34AE" w:rsidP="002700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при оплате услуг по обучению указываются: организация (институт) на базе которого проводится обучение, тема обучения, количество часов, стоимость обучения одного специалиста, количество человек, проходящих обучение. 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Расшифровка фактических расходов производится аналогично тому, как эти расходы были сформированы в «Расшифровке расходов», но в строгом соответствии с товарной накладной, </w:t>
      </w:r>
      <w:r w:rsidR="006872DC" w:rsidRPr="009C5046">
        <w:rPr>
          <w:rFonts w:ascii="Times New Roman" w:hAnsi="Times New Roman"/>
          <w:sz w:val="28"/>
          <w:szCs w:val="28"/>
        </w:rPr>
        <w:t>УПД</w:t>
      </w:r>
      <w:r w:rsidRPr="009C5046">
        <w:rPr>
          <w:rFonts w:ascii="Times New Roman" w:hAnsi="Times New Roman"/>
          <w:sz w:val="28"/>
          <w:szCs w:val="28"/>
        </w:rPr>
        <w:t xml:space="preserve">, либо актом оказанных услуг.  Если при проведении закупок у поставщика изменяется наименование приобретаемого </w:t>
      </w:r>
      <w:r w:rsidR="006872DC" w:rsidRPr="009C5046">
        <w:rPr>
          <w:rFonts w:ascii="Times New Roman" w:hAnsi="Times New Roman"/>
          <w:sz w:val="28"/>
          <w:szCs w:val="28"/>
        </w:rPr>
        <w:t>товара</w:t>
      </w:r>
      <w:r w:rsidRPr="009C5046">
        <w:rPr>
          <w:rFonts w:ascii="Times New Roman" w:hAnsi="Times New Roman"/>
          <w:sz w:val="28"/>
          <w:szCs w:val="28"/>
        </w:rPr>
        <w:t xml:space="preserve">, </w:t>
      </w:r>
      <w:r w:rsidR="006872DC" w:rsidRPr="009C5046">
        <w:rPr>
          <w:rFonts w:ascii="Times New Roman" w:hAnsi="Times New Roman"/>
          <w:sz w:val="28"/>
          <w:szCs w:val="28"/>
        </w:rPr>
        <w:t>он</w:t>
      </w:r>
      <w:r w:rsidRPr="009C5046">
        <w:rPr>
          <w:rFonts w:ascii="Times New Roman" w:hAnsi="Times New Roman"/>
          <w:sz w:val="28"/>
          <w:szCs w:val="28"/>
        </w:rPr>
        <w:t xml:space="preserve"> соответствующее по всем характеристикам </w:t>
      </w:r>
      <w:r w:rsidR="006872DC" w:rsidRPr="009C5046">
        <w:rPr>
          <w:rFonts w:ascii="Times New Roman" w:hAnsi="Times New Roman"/>
          <w:sz w:val="28"/>
          <w:szCs w:val="28"/>
        </w:rPr>
        <w:t>товару</w:t>
      </w:r>
      <w:r w:rsidRPr="009C5046">
        <w:rPr>
          <w:rFonts w:ascii="Times New Roman" w:hAnsi="Times New Roman"/>
          <w:sz w:val="28"/>
          <w:szCs w:val="28"/>
        </w:rPr>
        <w:t>, предусмотренн</w:t>
      </w:r>
      <w:r w:rsidR="006872DC" w:rsidRPr="009C5046">
        <w:rPr>
          <w:rFonts w:ascii="Times New Roman" w:hAnsi="Times New Roman"/>
          <w:sz w:val="28"/>
          <w:szCs w:val="28"/>
        </w:rPr>
        <w:t>ому</w:t>
      </w:r>
      <w:r w:rsidRPr="009C5046">
        <w:rPr>
          <w:rFonts w:ascii="Times New Roman" w:hAnsi="Times New Roman"/>
          <w:sz w:val="28"/>
          <w:szCs w:val="28"/>
        </w:rPr>
        <w:t xml:space="preserve"> в «Расшифровке расходов», в </w:t>
      </w:r>
      <w:r w:rsidR="006872DC" w:rsidRPr="009C5046">
        <w:rPr>
          <w:rFonts w:ascii="Times New Roman" w:hAnsi="Times New Roman"/>
          <w:sz w:val="28"/>
          <w:szCs w:val="28"/>
        </w:rPr>
        <w:t xml:space="preserve">Полугодовом </w:t>
      </w:r>
      <w:r w:rsidRPr="009C5046">
        <w:rPr>
          <w:rFonts w:ascii="Times New Roman" w:hAnsi="Times New Roman"/>
          <w:sz w:val="28"/>
          <w:szCs w:val="28"/>
        </w:rPr>
        <w:t xml:space="preserve">отчете указывается наименование </w:t>
      </w:r>
      <w:r w:rsidR="006872DC" w:rsidRPr="009C5046">
        <w:rPr>
          <w:rFonts w:ascii="Times New Roman" w:hAnsi="Times New Roman"/>
          <w:sz w:val="28"/>
          <w:szCs w:val="28"/>
        </w:rPr>
        <w:t>товара</w:t>
      </w:r>
      <w:r w:rsidRPr="009C5046">
        <w:rPr>
          <w:rFonts w:ascii="Times New Roman" w:hAnsi="Times New Roman"/>
          <w:sz w:val="28"/>
          <w:szCs w:val="28"/>
        </w:rPr>
        <w:t xml:space="preserve">, </w:t>
      </w:r>
      <w:r w:rsidRPr="009C5046">
        <w:rPr>
          <w:rFonts w:ascii="Times New Roman" w:hAnsi="Times New Roman"/>
          <w:sz w:val="28"/>
          <w:szCs w:val="28"/>
        </w:rPr>
        <w:lastRenderedPageBreak/>
        <w:t>соответствующее первичной документации (товарной накладной, УПД)</w:t>
      </w:r>
      <w:r w:rsidR="006872DC" w:rsidRPr="009C50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72DC" w:rsidRPr="009C5046">
        <w:rPr>
          <w:rFonts w:ascii="Times New Roman" w:hAnsi="Times New Roman"/>
          <w:sz w:val="28"/>
          <w:szCs w:val="28"/>
        </w:rPr>
        <w:t>П</w:t>
      </w:r>
      <w:r w:rsidRPr="009C5046">
        <w:rPr>
          <w:rFonts w:ascii="Times New Roman" w:hAnsi="Times New Roman"/>
          <w:sz w:val="28"/>
          <w:szCs w:val="28"/>
        </w:rPr>
        <w:t xml:space="preserve">ри этом в </w:t>
      </w:r>
      <w:r w:rsidR="006872DC" w:rsidRPr="009C5046">
        <w:rPr>
          <w:rFonts w:ascii="Times New Roman" w:hAnsi="Times New Roman"/>
          <w:sz w:val="28"/>
          <w:szCs w:val="28"/>
        </w:rPr>
        <w:t xml:space="preserve">полугодовом </w:t>
      </w:r>
      <w:r w:rsidRPr="009C5046">
        <w:rPr>
          <w:rFonts w:ascii="Times New Roman" w:hAnsi="Times New Roman"/>
          <w:sz w:val="28"/>
          <w:szCs w:val="28"/>
        </w:rPr>
        <w:t xml:space="preserve">отчете (после уточненного наименования) </w:t>
      </w:r>
      <w:r w:rsidR="006872DC" w:rsidRPr="009C5046">
        <w:rPr>
          <w:rFonts w:ascii="Times New Roman" w:hAnsi="Times New Roman"/>
          <w:sz w:val="28"/>
          <w:szCs w:val="28"/>
        </w:rPr>
        <w:t>указывается в скобках, что это аналог товара</w:t>
      </w:r>
      <w:r w:rsidRPr="009C5046">
        <w:rPr>
          <w:rFonts w:ascii="Times New Roman" w:hAnsi="Times New Roman"/>
          <w:sz w:val="28"/>
          <w:szCs w:val="28"/>
        </w:rPr>
        <w:t>, предусмотренно</w:t>
      </w:r>
      <w:r w:rsidR="006872DC" w:rsidRPr="009C5046">
        <w:rPr>
          <w:rFonts w:ascii="Times New Roman" w:hAnsi="Times New Roman"/>
          <w:sz w:val="28"/>
          <w:szCs w:val="28"/>
        </w:rPr>
        <w:t>го</w:t>
      </w:r>
      <w:r w:rsidRPr="009C5046">
        <w:rPr>
          <w:rFonts w:ascii="Times New Roman" w:hAnsi="Times New Roman"/>
          <w:sz w:val="28"/>
          <w:szCs w:val="28"/>
        </w:rPr>
        <w:t xml:space="preserve"> в «Расшифровке расходов»), (например, из товарной накладной пишем) Многофункциональный тренажер для активных и пассивных тренировок </w:t>
      </w:r>
      <w:proofErr w:type="spellStart"/>
      <w:r w:rsidRPr="009C5046">
        <w:rPr>
          <w:rFonts w:ascii="Times New Roman" w:hAnsi="Times New Roman"/>
          <w:sz w:val="28"/>
          <w:szCs w:val="28"/>
        </w:rPr>
        <w:t>Оксицикл</w:t>
      </w:r>
      <w:proofErr w:type="spellEnd"/>
      <w:r w:rsidRPr="009C5046">
        <w:rPr>
          <w:rFonts w:ascii="Times New Roman" w:hAnsi="Times New Roman"/>
          <w:sz w:val="28"/>
          <w:szCs w:val="28"/>
        </w:rPr>
        <w:t>-III (аналог Многофункциональный тренажер для активных и пассивных тренировок (из Расшифровки расходов)</w:t>
      </w:r>
      <w:r w:rsidR="006872DC" w:rsidRPr="009C5046">
        <w:rPr>
          <w:rFonts w:ascii="Times New Roman" w:hAnsi="Times New Roman"/>
          <w:sz w:val="28"/>
          <w:szCs w:val="28"/>
        </w:rPr>
        <w:t>;</w:t>
      </w:r>
      <w:r w:rsidR="006872DC" w:rsidRPr="009C5046">
        <w:rPr>
          <w:rFonts w:ascii="Times New Roman" w:hAnsi="Times New Roman"/>
          <w:i/>
          <w:sz w:val="28"/>
          <w:szCs w:val="28"/>
        </w:rPr>
        <w:t xml:space="preserve"> </w:t>
      </w:r>
      <w:r w:rsidR="006872DC" w:rsidRPr="009C5046">
        <w:rPr>
          <w:rFonts w:ascii="Times New Roman" w:hAnsi="Times New Roman"/>
          <w:sz w:val="28"/>
          <w:szCs w:val="28"/>
        </w:rPr>
        <w:t>или Жилеты Совы малый и средний (аналог – Утяжеленные жилеты);</w:t>
      </w:r>
      <w:proofErr w:type="gramEnd"/>
      <w:r w:rsidR="006872DC" w:rsidRPr="009C5046">
        <w:rPr>
          <w:rFonts w:ascii="Times New Roman" w:hAnsi="Times New Roman"/>
          <w:sz w:val="28"/>
          <w:szCs w:val="28"/>
        </w:rPr>
        <w:t xml:space="preserve"> или тренажер пальцев кисти ЗМ-001 (аналог Тренажер для лучезапястного сустава).</w:t>
      </w:r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5046">
        <w:rPr>
          <w:rFonts w:ascii="Times New Roman" w:hAnsi="Times New Roman"/>
          <w:sz w:val="28"/>
          <w:szCs w:val="28"/>
          <w:lang w:eastAsia="ar-SA"/>
        </w:rPr>
        <w:t xml:space="preserve">Если в ходе выполнения мероприятий </w:t>
      </w:r>
      <w:r w:rsidR="00B90F30" w:rsidRPr="009C5046">
        <w:rPr>
          <w:rFonts w:ascii="Times New Roman" w:hAnsi="Times New Roman"/>
          <w:sz w:val="28"/>
          <w:szCs w:val="28"/>
          <w:lang w:eastAsia="ar-SA"/>
        </w:rPr>
        <w:t xml:space="preserve">региональных 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комплексов мер возникают ситуации, связанные со снятием с выпуска (производства) оборудования/продукции, или получением официальной информации от служб по надзору о незарегистрированном оборудовании/продукции, запрещенном к применению на территории Российской Федерации, в Фонд от имени </w:t>
      </w:r>
      <w:r w:rsidR="00DC04BB" w:rsidRPr="009C5046">
        <w:rPr>
          <w:rFonts w:ascii="Times New Roman" w:hAnsi="Times New Roman"/>
          <w:sz w:val="28"/>
          <w:szCs w:val="28"/>
          <w:lang w:eastAsia="ar-SA"/>
        </w:rPr>
        <w:t>Получателя гранта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 до произведения закупки</w:t>
      </w:r>
      <w:r w:rsidR="008D0B8C" w:rsidRPr="009C50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 направляется письменное обращение о рассмотрении возможности замены оборудования/продукции с приложением:</w:t>
      </w:r>
      <w:proofErr w:type="gramEnd"/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-  копии соответствующего документа от поставщика или органа надзора;</w:t>
      </w:r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 xml:space="preserve">-заключения независимой комиссии, созданной </w:t>
      </w:r>
      <w:r w:rsidR="008657F5" w:rsidRPr="009C5046">
        <w:rPr>
          <w:rFonts w:ascii="Times New Roman" w:hAnsi="Times New Roman"/>
          <w:sz w:val="28"/>
          <w:szCs w:val="28"/>
          <w:lang w:eastAsia="ar-SA"/>
        </w:rPr>
        <w:t>Получателем гранта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/соисполнителем </w:t>
      </w:r>
      <w:r w:rsidR="00C572EE" w:rsidRPr="009C5046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  <w:lang w:eastAsia="ar-SA"/>
        </w:rPr>
        <w:t>комплекса мер, о необходимости замены на аналогичное оборудование/продукцию;</w:t>
      </w:r>
    </w:p>
    <w:p w:rsidR="009B34AE" w:rsidRPr="009C5046" w:rsidRDefault="009B34AE" w:rsidP="00270004">
      <w:pPr>
        <w:spacing w:after="0" w:line="240" w:lineRule="auto"/>
        <w:ind w:firstLine="78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- копии коммерческих предложений аналогов.</w:t>
      </w:r>
    </w:p>
    <w:p w:rsidR="00C82CB5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столбце «Реквизиты платежного документа» указывается наименование</w:t>
      </w:r>
      <w:r w:rsidR="0030224F" w:rsidRPr="009C5046">
        <w:rPr>
          <w:rFonts w:ascii="Times New Roman" w:hAnsi="Times New Roman"/>
          <w:sz w:val="28"/>
          <w:szCs w:val="28"/>
        </w:rPr>
        <w:t>, номер и дата</w:t>
      </w:r>
      <w:r w:rsidRPr="009C5046">
        <w:rPr>
          <w:rFonts w:ascii="Times New Roman" w:hAnsi="Times New Roman"/>
          <w:sz w:val="28"/>
          <w:szCs w:val="28"/>
        </w:rPr>
        <w:t xml:space="preserve"> документа, на основании которого произведен платеж: платежное поручение (</w:t>
      </w:r>
      <w:r w:rsidR="00C82CB5" w:rsidRPr="009C5046">
        <w:rPr>
          <w:rFonts w:ascii="Times New Roman" w:hAnsi="Times New Roman"/>
          <w:sz w:val="28"/>
          <w:szCs w:val="28"/>
        </w:rPr>
        <w:t>товара</w:t>
      </w:r>
      <w:r w:rsidRPr="009C5046">
        <w:rPr>
          <w:rFonts w:ascii="Times New Roman" w:hAnsi="Times New Roman"/>
          <w:sz w:val="28"/>
          <w:szCs w:val="28"/>
        </w:rPr>
        <w:t>, услуг, НДФЛ, страховы</w:t>
      </w:r>
      <w:r w:rsidR="00C82CB5" w:rsidRPr="009C5046">
        <w:rPr>
          <w:rFonts w:ascii="Times New Roman" w:hAnsi="Times New Roman"/>
          <w:sz w:val="28"/>
          <w:szCs w:val="28"/>
        </w:rPr>
        <w:t>х</w:t>
      </w:r>
      <w:r w:rsidRPr="009C5046">
        <w:rPr>
          <w:rFonts w:ascii="Times New Roman" w:hAnsi="Times New Roman"/>
          <w:sz w:val="28"/>
          <w:szCs w:val="28"/>
        </w:rPr>
        <w:t xml:space="preserve"> взнос</w:t>
      </w:r>
      <w:r w:rsidR="00C82CB5" w:rsidRPr="009C5046">
        <w:rPr>
          <w:rFonts w:ascii="Times New Roman" w:hAnsi="Times New Roman"/>
          <w:sz w:val="28"/>
          <w:szCs w:val="28"/>
        </w:rPr>
        <w:t>ов</w:t>
      </w:r>
      <w:r w:rsidR="00D0579A" w:rsidRPr="009C5046">
        <w:rPr>
          <w:rFonts w:ascii="Times New Roman" w:hAnsi="Times New Roman"/>
          <w:sz w:val="28"/>
          <w:szCs w:val="28"/>
        </w:rPr>
        <w:t>)</w:t>
      </w:r>
      <w:r w:rsidRPr="009C5046">
        <w:rPr>
          <w:rFonts w:ascii="Times New Roman" w:hAnsi="Times New Roman"/>
          <w:sz w:val="28"/>
          <w:szCs w:val="28"/>
        </w:rPr>
        <w:t>, чек ККМ</w:t>
      </w:r>
      <w:r w:rsidR="00C82CB5" w:rsidRPr="009C5046">
        <w:rPr>
          <w:rFonts w:ascii="Times New Roman" w:hAnsi="Times New Roman"/>
          <w:sz w:val="28"/>
          <w:szCs w:val="28"/>
        </w:rPr>
        <w:t>.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В столбце «Наименование и реквизиты документов (дата и номер), подтверждающих расходы (договор/счет, товарная накладная/товарный чек, УПД, акт выполненных работ, расчетная ведомость, авиа и ж/д билеты и др.)» по каждому виду расходов указываются следующие документы: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оплате услуг специалистов: номер и дата договора гражданско-правового характера, номер и дата акта оказанных услуг;</w:t>
      </w:r>
    </w:p>
    <w:p w:rsidR="0095008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оплате расходов на проезд специалистов: цель поездки; номера и даты</w:t>
      </w:r>
      <w:r w:rsidR="0095008E" w:rsidRPr="009C5046">
        <w:rPr>
          <w:rFonts w:ascii="Times New Roman" w:hAnsi="Times New Roman"/>
          <w:sz w:val="28"/>
          <w:szCs w:val="28"/>
        </w:rPr>
        <w:t xml:space="preserve"> (отъезда)</w:t>
      </w:r>
      <w:r w:rsidRPr="009C5046">
        <w:rPr>
          <w:rFonts w:ascii="Times New Roman" w:hAnsi="Times New Roman"/>
          <w:sz w:val="28"/>
          <w:szCs w:val="28"/>
        </w:rPr>
        <w:t xml:space="preserve"> авиа и ж/д билетов с указанием стоимости, маршрута и количества человек;</w:t>
      </w:r>
    </w:p>
    <w:p w:rsidR="009B34AE" w:rsidRPr="009C5046" w:rsidRDefault="0095008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</w:t>
      </w:r>
      <w:r w:rsidR="009B34AE" w:rsidRPr="009C5046">
        <w:rPr>
          <w:rFonts w:ascii="Times New Roman" w:hAnsi="Times New Roman"/>
          <w:sz w:val="28"/>
          <w:szCs w:val="28"/>
        </w:rPr>
        <w:t xml:space="preserve"> при оплате расходов на проживание специалистов: номер и дата счета, (квитанции, акта), подтверждающего проживание в гостинице;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при приобретении основных средств (автотранспорта, оборудования, мебели, компьютерной и оргтехники и др.), а также ТМЦ при безналичной оплате указываются: номер и дата договора (контракта), номер и дата товарной накладной или </w:t>
      </w:r>
      <w:r w:rsidR="0051617D" w:rsidRPr="009C5046">
        <w:rPr>
          <w:rFonts w:ascii="Times New Roman" w:hAnsi="Times New Roman"/>
          <w:sz w:val="28"/>
          <w:szCs w:val="28"/>
        </w:rPr>
        <w:t>УПД</w:t>
      </w:r>
      <w:r w:rsidRPr="009C5046">
        <w:rPr>
          <w:rFonts w:ascii="Times New Roman" w:hAnsi="Times New Roman"/>
          <w:sz w:val="28"/>
          <w:szCs w:val="28"/>
        </w:rPr>
        <w:t>; при оплате наличными средствами указываются номера и даты договора (контракта), номера и даты товарной накладной</w:t>
      </w:r>
      <w:r w:rsidR="0051617D" w:rsidRPr="009C5046">
        <w:rPr>
          <w:rFonts w:ascii="Times New Roman" w:hAnsi="Times New Roman"/>
          <w:sz w:val="28"/>
          <w:szCs w:val="28"/>
        </w:rPr>
        <w:t>, УПД.</w:t>
      </w:r>
      <w:r w:rsidRPr="009C5046">
        <w:rPr>
          <w:rFonts w:ascii="Times New Roman" w:hAnsi="Times New Roman"/>
          <w:sz w:val="28"/>
          <w:szCs w:val="28"/>
        </w:rPr>
        <w:t xml:space="preserve"> </w:t>
      </w:r>
      <w:r w:rsidR="0051617D" w:rsidRPr="009C5046">
        <w:rPr>
          <w:rFonts w:ascii="Times New Roman" w:hAnsi="Times New Roman"/>
          <w:sz w:val="28"/>
          <w:szCs w:val="28"/>
        </w:rPr>
        <w:t>В</w:t>
      </w:r>
      <w:r w:rsidRPr="009C5046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9C5046">
        <w:rPr>
          <w:rFonts w:ascii="Times New Roman" w:hAnsi="Times New Roman"/>
          <w:sz w:val="28"/>
          <w:szCs w:val="28"/>
        </w:rPr>
        <w:t>,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если договор не заключался, указываются номер и дата товарного чека и чека ККМ. Номера и даты счетов-фактур к вышеупомянутым договорам (контрактам) в Полугодовом отчете не указываются;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при оказании (получении) услуг: номер и дата договора оказания услуг, номер и дата акта приемки оказанных услуг.</w:t>
      </w:r>
    </w:p>
    <w:p w:rsidR="00F54349" w:rsidRPr="009C5046" w:rsidRDefault="00FB18D4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lastRenderedPageBreak/>
        <w:t xml:space="preserve">В столбце «Сумма расходов (руб.) указываются суммы Гранта по каждому виду расходов, по группе расходов и по каждому мероприятию в целом. Суммы </w:t>
      </w:r>
      <w:r w:rsidR="00D0579A" w:rsidRPr="009C5046">
        <w:rPr>
          <w:rFonts w:ascii="Times New Roman" w:hAnsi="Times New Roman"/>
          <w:sz w:val="28"/>
          <w:szCs w:val="28"/>
        </w:rPr>
        <w:t>у</w:t>
      </w:r>
      <w:r w:rsidRPr="009C5046">
        <w:rPr>
          <w:rFonts w:ascii="Times New Roman" w:hAnsi="Times New Roman"/>
          <w:sz w:val="28"/>
          <w:szCs w:val="28"/>
        </w:rPr>
        <w:t>каз</w:t>
      </w:r>
      <w:r w:rsidR="00D0579A" w:rsidRPr="009C5046">
        <w:rPr>
          <w:rFonts w:ascii="Times New Roman" w:hAnsi="Times New Roman"/>
          <w:sz w:val="28"/>
          <w:szCs w:val="28"/>
        </w:rPr>
        <w:t>ы</w:t>
      </w:r>
      <w:r w:rsidRPr="009C5046">
        <w:rPr>
          <w:rFonts w:ascii="Times New Roman" w:hAnsi="Times New Roman"/>
          <w:sz w:val="28"/>
          <w:szCs w:val="28"/>
        </w:rPr>
        <w:t>ваются в рублях с копейками, например: 586,48.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Показатель строки «Сумма расходов за отчетный период» складывается из сумм «Итого по мероприятию» по каждому мероприятию в отчетном периоде и в первом отчетном периоде должен соответствовать показателю строки «Итого» графы «Фактически израсходовано (нарастающим итогом с начала реализации комплекса мер)» Раздела 2 </w:t>
      </w:r>
      <w:r w:rsidR="00A8213B" w:rsidRPr="009C5046">
        <w:rPr>
          <w:rFonts w:ascii="Times New Roman" w:hAnsi="Times New Roman"/>
          <w:sz w:val="28"/>
          <w:szCs w:val="28"/>
        </w:rPr>
        <w:t>Полугодового о</w:t>
      </w:r>
      <w:r w:rsidRPr="009C5046">
        <w:rPr>
          <w:rFonts w:ascii="Times New Roman" w:hAnsi="Times New Roman"/>
          <w:sz w:val="28"/>
          <w:szCs w:val="28"/>
        </w:rPr>
        <w:t>тчета.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Показатель строки «Сумма расходов за предыдущие отчетные периоды» складывается из сумм фактически произведенных расходов в предыдущие отчетные периоды.</w:t>
      </w:r>
    </w:p>
    <w:p w:rsidR="009B34AE" w:rsidRPr="009C5046" w:rsidRDefault="009B34A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Показатель строки «Сумма расходов за все отчетные периоды» складывается из суммы показателей строк «Сумма расходов за отчетный период» и «Сумма расходов за предыдущие отчетные периоды». 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Кроме того, показатель строки «Сумма расходов за все отчетные периоды» должен соответствовать показателю строки «Итого» графы «Фактически израсходовано (нарастающим итогом с начала реализации комплекса мер)» Раздела 2 и показателю </w:t>
      </w:r>
      <w:r w:rsidR="00D0579A" w:rsidRPr="009C5046">
        <w:rPr>
          <w:rFonts w:ascii="Times New Roman" w:hAnsi="Times New Roman"/>
          <w:sz w:val="28"/>
          <w:szCs w:val="28"/>
        </w:rPr>
        <w:t>строки</w:t>
      </w:r>
      <w:r w:rsidRPr="009C5046">
        <w:rPr>
          <w:rFonts w:ascii="Times New Roman" w:hAnsi="Times New Roman"/>
          <w:sz w:val="28"/>
          <w:szCs w:val="28"/>
        </w:rPr>
        <w:t xml:space="preserve"> 6.2 графы «Фактически израсходовано</w:t>
      </w:r>
      <w:r w:rsidR="00C75DA9" w:rsidRPr="009C5046">
        <w:rPr>
          <w:rFonts w:ascii="Times New Roman" w:hAnsi="Times New Roman"/>
          <w:sz w:val="28"/>
          <w:szCs w:val="28"/>
        </w:rPr>
        <w:t xml:space="preserve"> (нарастающим итогом с начала реализации регионального»</w:t>
      </w:r>
      <w:r w:rsidRPr="009C5046">
        <w:rPr>
          <w:rFonts w:ascii="Times New Roman" w:hAnsi="Times New Roman"/>
          <w:sz w:val="28"/>
          <w:szCs w:val="28"/>
        </w:rPr>
        <w:t xml:space="preserve"> (рублей)» Раздела 1.</w:t>
      </w:r>
      <w:proofErr w:type="gramEnd"/>
    </w:p>
    <w:p w:rsidR="0070520E" w:rsidRPr="009C5046" w:rsidRDefault="0070520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Обращаем внимание! При проведении мониторинга предложений по приобретению </w:t>
      </w:r>
      <w:r w:rsidR="00E97CA9" w:rsidRPr="009C5046">
        <w:rPr>
          <w:rFonts w:ascii="Times New Roman" w:hAnsi="Times New Roman"/>
          <w:sz w:val="28"/>
          <w:szCs w:val="28"/>
        </w:rPr>
        <w:t>товаров</w:t>
      </w:r>
      <w:r w:rsidRPr="009C5046">
        <w:rPr>
          <w:rFonts w:ascii="Times New Roman" w:hAnsi="Times New Roman"/>
          <w:sz w:val="28"/>
          <w:szCs w:val="28"/>
        </w:rPr>
        <w:t>,</w:t>
      </w:r>
      <w:r w:rsidR="00E97CA9" w:rsidRPr="009C5046">
        <w:rPr>
          <w:rFonts w:ascii="Times New Roman" w:hAnsi="Times New Roman"/>
          <w:sz w:val="28"/>
          <w:szCs w:val="28"/>
        </w:rPr>
        <w:t xml:space="preserve"> предусмотренных «Расшифровкой расходов по мероприятиям, на реализацию которых выделяю</w:t>
      </w:r>
      <w:r w:rsidR="00873194">
        <w:rPr>
          <w:rFonts w:ascii="Times New Roman" w:hAnsi="Times New Roman"/>
          <w:sz w:val="28"/>
          <w:szCs w:val="28"/>
        </w:rPr>
        <w:t>тся средства Гранта по Договору</w:t>
      </w:r>
      <w:r w:rsidR="00873194">
        <w:rPr>
          <w:rFonts w:ascii="Times New Roman" w:hAnsi="Times New Roman"/>
          <w:sz w:val="28"/>
          <w:szCs w:val="28"/>
        </w:rPr>
        <w:br/>
      </w:r>
      <w:r w:rsidR="00E97CA9" w:rsidRPr="009C5046">
        <w:rPr>
          <w:rFonts w:ascii="Times New Roman" w:hAnsi="Times New Roman"/>
          <w:sz w:val="28"/>
          <w:szCs w:val="28"/>
        </w:rPr>
        <w:t xml:space="preserve">№ ____________», </w:t>
      </w:r>
      <w:r w:rsidRPr="009C5046">
        <w:rPr>
          <w:rFonts w:ascii="Times New Roman" w:hAnsi="Times New Roman"/>
          <w:sz w:val="28"/>
          <w:szCs w:val="28"/>
        </w:rPr>
        <w:t xml:space="preserve">до проведения </w:t>
      </w:r>
      <w:r w:rsidR="00E97CA9" w:rsidRPr="009C5046">
        <w:rPr>
          <w:rFonts w:ascii="Times New Roman" w:hAnsi="Times New Roman"/>
          <w:sz w:val="28"/>
          <w:szCs w:val="28"/>
        </w:rPr>
        <w:t>П</w:t>
      </w:r>
      <w:r w:rsidRPr="009C5046">
        <w:rPr>
          <w:rFonts w:ascii="Times New Roman" w:hAnsi="Times New Roman"/>
          <w:sz w:val="28"/>
          <w:szCs w:val="28"/>
        </w:rPr>
        <w:t xml:space="preserve">олучателем гранта закупки (при изменении номенклатуры и стоимости товара), </w:t>
      </w:r>
      <w:r w:rsidR="00E97CA9" w:rsidRPr="009C5046">
        <w:rPr>
          <w:rFonts w:ascii="Times New Roman" w:hAnsi="Times New Roman"/>
          <w:sz w:val="28"/>
          <w:szCs w:val="28"/>
        </w:rPr>
        <w:t>П</w:t>
      </w:r>
      <w:r w:rsidRPr="009C5046">
        <w:rPr>
          <w:rFonts w:ascii="Times New Roman" w:hAnsi="Times New Roman"/>
          <w:sz w:val="28"/>
          <w:szCs w:val="28"/>
        </w:rPr>
        <w:t>олучателю гранта необходимо письменное согласование данного вопроса с Фондом. Если данная ситуация ведет к перераспределению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E97CA9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анта между мероприятиями, на основании письменного обращения </w:t>
      </w:r>
      <w:r w:rsidR="00E97CA9" w:rsidRPr="009C5046">
        <w:rPr>
          <w:rFonts w:ascii="Times New Roman" w:hAnsi="Times New Roman"/>
          <w:sz w:val="28"/>
          <w:szCs w:val="28"/>
        </w:rPr>
        <w:t>П</w:t>
      </w:r>
      <w:r w:rsidRPr="009C5046">
        <w:rPr>
          <w:rFonts w:ascii="Times New Roman" w:hAnsi="Times New Roman"/>
          <w:sz w:val="28"/>
          <w:szCs w:val="28"/>
        </w:rPr>
        <w:t>олучателя гранта Фондом готовится проект Дополнительного соглашения. Только после письменного согласования данных вопросов с Фондом и внесения соответствующих изменений в нормативно-правовой акт</w:t>
      </w:r>
      <w:r w:rsidR="00E97CA9" w:rsidRPr="009C5046">
        <w:rPr>
          <w:rFonts w:ascii="Times New Roman" w:hAnsi="Times New Roman"/>
          <w:sz w:val="28"/>
          <w:szCs w:val="28"/>
        </w:rPr>
        <w:t xml:space="preserve">, </w:t>
      </w:r>
      <w:r w:rsidR="002E5E79" w:rsidRPr="009C5046">
        <w:rPr>
          <w:rFonts w:ascii="Times New Roman" w:hAnsi="Times New Roman"/>
          <w:sz w:val="28"/>
          <w:szCs w:val="28"/>
        </w:rPr>
        <w:t xml:space="preserve">и </w:t>
      </w:r>
      <w:r w:rsidR="00E97CA9" w:rsidRPr="009C5046">
        <w:rPr>
          <w:rFonts w:ascii="Times New Roman" w:hAnsi="Times New Roman"/>
          <w:sz w:val="28"/>
          <w:szCs w:val="28"/>
        </w:rPr>
        <w:t>подписания</w:t>
      </w:r>
      <w:r w:rsidRPr="009C5046">
        <w:rPr>
          <w:rFonts w:ascii="Times New Roman" w:hAnsi="Times New Roman"/>
          <w:sz w:val="28"/>
          <w:szCs w:val="28"/>
        </w:rPr>
        <w:t xml:space="preserve"> Дополнительного соглашения, расходы могут быть</w:t>
      </w:r>
      <w:r w:rsidR="00E97CA9" w:rsidRPr="009C5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CA9" w:rsidRPr="009C5046">
        <w:rPr>
          <w:rFonts w:ascii="Times New Roman" w:hAnsi="Times New Roman"/>
          <w:sz w:val="28"/>
          <w:szCs w:val="28"/>
        </w:rPr>
        <w:t xml:space="preserve">произведены и </w:t>
      </w:r>
      <w:r w:rsidRPr="009C5046">
        <w:rPr>
          <w:rFonts w:ascii="Times New Roman" w:hAnsi="Times New Roman"/>
          <w:sz w:val="28"/>
          <w:szCs w:val="28"/>
        </w:rPr>
        <w:t xml:space="preserve"> включены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в отчет о целевом использовании Гранта.</w:t>
      </w:r>
    </w:p>
    <w:p w:rsidR="0070520E" w:rsidRPr="009C5046" w:rsidRDefault="0070520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t>Если в ходе выполнения мероприятий региональн</w:t>
      </w:r>
      <w:r w:rsidR="00E97CA9" w:rsidRPr="009C5046">
        <w:rPr>
          <w:rFonts w:ascii="Times New Roman" w:hAnsi="Times New Roman"/>
          <w:sz w:val="28"/>
          <w:szCs w:val="28"/>
        </w:rPr>
        <w:t>ого</w:t>
      </w:r>
      <w:r w:rsidRPr="009C5046">
        <w:rPr>
          <w:rFonts w:ascii="Times New Roman" w:hAnsi="Times New Roman"/>
          <w:sz w:val="28"/>
          <w:szCs w:val="28"/>
        </w:rPr>
        <w:t xml:space="preserve"> комплекс</w:t>
      </w:r>
      <w:r w:rsidR="00E97CA9" w:rsidRPr="009C5046">
        <w:rPr>
          <w:rFonts w:ascii="Times New Roman" w:hAnsi="Times New Roman"/>
          <w:sz w:val="28"/>
          <w:szCs w:val="28"/>
        </w:rPr>
        <w:t>а</w:t>
      </w:r>
      <w:r w:rsidRPr="009C5046">
        <w:rPr>
          <w:rFonts w:ascii="Times New Roman" w:hAnsi="Times New Roman"/>
          <w:sz w:val="28"/>
          <w:szCs w:val="28"/>
        </w:rPr>
        <w:t xml:space="preserve"> мер возникают ситуации, связанные со снятием с выпуска (производства) оборудования, или получением официальной информации от служб по надзору о незарегистрированном оборудовании, запрещенном к применению на территории Российской Федерации, в Фонд от имени Получателя гранта до произведения закупки  направляется письменное обращение о рассмотрении возможности замены оборудования с приложением:</w:t>
      </w:r>
      <w:proofErr w:type="gramEnd"/>
    </w:p>
    <w:p w:rsidR="0070520E" w:rsidRPr="009C5046" w:rsidRDefault="0070520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 копии соответствующего документа от поставщика или органа надзора;</w:t>
      </w:r>
    </w:p>
    <w:p w:rsidR="0070520E" w:rsidRPr="009C5046" w:rsidRDefault="0070520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-заключения независимой комиссии, созданной Получателем гранта/соисполнителем регионального комплекса мер, о необходимости замены на аналогичное оборудование;</w:t>
      </w:r>
    </w:p>
    <w:p w:rsidR="0070520E" w:rsidRPr="009C5046" w:rsidRDefault="0070520E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- копии коммерческих предложений аналогов.</w:t>
      </w:r>
    </w:p>
    <w:p w:rsidR="00D93691" w:rsidRPr="009C5046" w:rsidRDefault="00351C70" w:rsidP="00270004">
      <w:pPr>
        <w:spacing w:after="0" w:line="240" w:lineRule="auto"/>
        <w:ind w:right="-6" w:firstLine="708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2.2.3. </w:t>
      </w:r>
      <w:r w:rsidR="00D93691" w:rsidRPr="009C5046">
        <w:rPr>
          <w:rFonts w:ascii="Times New Roman" w:hAnsi="Times New Roman"/>
          <w:sz w:val="28"/>
          <w:szCs w:val="28"/>
        </w:rPr>
        <w:t>Пояснительная записка по итогам выполнения мероприятий комплекса мер (за ___ полугодие 202__ года)</w:t>
      </w:r>
    </w:p>
    <w:p w:rsidR="00D93691" w:rsidRPr="009C5046" w:rsidRDefault="00D93691" w:rsidP="00270004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b/>
          <w:sz w:val="28"/>
          <w:szCs w:val="28"/>
        </w:rPr>
        <w:lastRenderedPageBreak/>
        <w:tab/>
      </w:r>
      <w:r w:rsidRPr="009C5046">
        <w:rPr>
          <w:rFonts w:ascii="Times New Roman" w:hAnsi="Times New Roman"/>
          <w:sz w:val="28"/>
          <w:szCs w:val="28"/>
        </w:rPr>
        <w:t>Пояснительная записка представляется с каждым полугодовым отчетом.</w:t>
      </w:r>
      <w:r w:rsidR="00873194">
        <w:rPr>
          <w:rFonts w:ascii="Times New Roman" w:hAnsi="Times New Roman"/>
          <w:sz w:val="28"/>
          <w:szCs w:val="28"/>
        </w:rPr>
        <w:br/>
      </w:r>
      <w:r w:rsidRPr="009C5046">
        <w:rPr>
          <w:rFonts w:ascii="Times New Roman" w:hAnsi="Times New Roman"/>
          <w:sz w:val="28"/>
          <w:szCs w:val="28"/>
        </w:rPr>
        <w:t xml:space="preserve">В Пояснительной записке за </w:t>
      </w:r>
      <w:r w:rsidRPr="009C5046">
        <w:rPr>
          <w:rFonts w:ascii="Times New Roman" w:hAnsi="Times New Roman"/>
          <w:sz w:val="28"/>
          <w:szCs w:val="28"/>
          <w:lang w:val="en-US"/>
        </w:rPr>
        <w:t>I</w:t>
      </w:r>
      <w:r w:rsidRPr="009C5046">
        <w:rPr>
          <w:rFonts w:ascii="Times New Roman" w:hAnsi="Times New Roman"/>
          <w:sz w:val="28"/>
          <w:szCs w:val="28"/>
        </w:rPr>
        <w:t xml:space="preserve"> полугодие реализации комплекса мер отражаются полученные средства </w:t>
      </w:r>
      <w:r w:rsidR="00643A88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ранта, их освоение за отчетный период, объяснение возникающих в ходе реализации мероприятий сложные ситуации.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В Пояснительной записке за </w:t>
      </w:r>
      <w:r w:rsidRPr="009C5046">
        <w:rPr>
          <w:rFonts w:ascii="Times New Roman" w:hAnsi="Times New Roman"/>
          <w:sz w:val="28"/>
          <w:szCs w:val="28"/>
          <w:lang w:val="en-US"/>
        </w:rPr>
        <w:t>II</w:t>
      </w:r>
      <w:r w:rsidRPr="009C5046">
        <w:rPr>
          <w:rFonts w:ascii="Times New Roman" w:hAnsi="Times New Roman"/>
          <w:sz w:val="28"/>
          <w:szCs w:val="28"/>
        </w:rPr>
        <w:t xml:space="preserve"> полугодие раскрывается информация за период реализации комплекса мер в целом за отчетный год, в том числе указываются причины образовавшегося остатка (при его наличии) и предложения по его использованию (по итогам первого года реализации Комплекса мер).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 При этом по остаткам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643A88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</w:rPr>
        <w:t>анта, возникшим после первого года реализации, по каждому виду расхода могут быть следующие ситуации: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 – остатки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113020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</w:rPr>
        <w:t>анта, возникшие в ходе проведения закупок при полной реализации запланированных расходов (экономия);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- остатки, возникшие </w:t>
      </w:r>
      <w:proofErr w:type="gramStart"/>
      <w:r w:rsidRPr="009C5046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того, что были заключены договорные отношения, (и могла быть даже произведена частичная предоплата), но поставка оборудования, ТМЦ не была выполнена до 31 декабря отчетного года, и соответственно расходы не были включены в данный Отчет.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</w:rPr>
        <w:t xml:space="preserve">- остатки, возникшие </w:t>
      </w:r>
      <w:r w:rsidRPr="009C5046">
        <w:rPr>
          <w:rFonts w:ascii="Times New Roman" w:hAnsi="Times New Roman"/>
          <w:sz w:val="28"/>
          <w:szCs w:val="28"/>
          <w:lang w:eastAsia="ar-SA"/>
        </w:rPr>
        <w:t>по причине/в результате снятия с выпуска (производства) оборудования/продукции, или получением официальной информации от служб по надзору о незарегистрированном оборудовании/продукции, запрещенном к применению на территории Российской Федерации.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Учитывая, что комплекс мер будет продолжаться в следующем году, остатки сре</w:t>
      </w:r>
      <w:proofErr w:type="gramStart"/>
      <w:r w:rsidRPr="009C5046">
        <w:rPr>
          <w:rFonts w:ascii="Times New Roman" w:hAnsi="Times New Roman"/>
          <w:sz w:val="28"/>
          <w:szCs w:val="28"/>
          <w:lang w:eastAsia="ar-SA"/>
        </w:rPr>
        <w:t xml:space="preserve">дств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>Г</w:t>
      </w:r>
      <w:r w:rsidRPr="009C5046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  <w:lang w:eastAsia="ar-SA"/>
        </w:rPr>
        <w:t xml:space="preserve">анта (после первого года реализации мероприятий) возврату в Фонд не подлежат. 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Кроме того, для дальнейшего выполнения мероприятий в Пояснительной записке далее должны быть сформулированы предложения по: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>- использованию сре</w:t>
      </w:r>
      <w:proofErr w:type="gramStart"/>
      <w:r w:rsidRPr="009C5046">
        <w:rPr>
          <w:rFonts w:ascii="Times New Roman" w:hAnsi="Times New Roman"/>
          <w:sz w:val="28"/>
          <w:szCs w:val="28"/>
          <w:lang w:eastAsia="ar-SA"/>
        </w:rPr>
        <w:t xml:space="preserve">дств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>Г</w:t>
      </w:r>
      <w:r w:rsidRPr="009C5046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  <w:lang w:eastAsia="ar-SA"/>
        </w:rPr>
        <w:t>анта отчетного периода по недопоставленному оборудованию и ТМЦ, оказанным услугам в первом полугодии следующего года;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046">
        <w:rPr>
          <w:rFonts w:ascii="Times New Roman" w:hAnsi="Times New Roman"/>
          <w:sz w:val="28"/>
          <w:szCs w:val="28"/>
        </w:rPr>
        <w:t xml:space="preserve">- дополнительному приобретению </w:t>
      </w:r>
      <w:r w:rsidRPr="009C5046">
        <w:rPr>
          <w:rFonts w:ascii="Times New Roman" w:hAnsi="Times New Roman"/>
          <w:sz w:val="28"/>
          <w:szCs w:val="28"/>
          <w:lang w:eastAsia="ar-SA"/>
        </w:rPr>
        <w:t>оборудования/продукции/услуг в развитие предусмотренного мероприятия по видам расходов, включенных в данном мероприятии (с представлением обоснования предлагаемого оборудования, ТМЦ, услуг, а также получения дополнительных результатов и показателей);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5046">
        <w:rPr>
          <w:rFonts w:ascii="Times New Roman" w:hAnsi="Times New Roman"/>
          <w:sz w:val="28"/>
          <w:szCs w:val="28"/>
          <w:lang w:eastAsia="ar-SA"/>
        </w:rPr>
        <w:t xml:space="preserve">- по итогам реализации комплекса мер за </w:t>
      </w:r>
      <w:r w:rsidRPr="009C5046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 полугодие первого года реализации комплекса мер возможен также вариант перераспределения (аккумуляции) сумм экономии средств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>Г</w:t>
      </w:r>
      <w:r w:rsidRPr="009C5046">
        <w:rPr>
          <w:rFonts w:ascii="Times New Roman" w:hAnsi="Times New Roman"/>
          <w:sz w:val="28"/>
          <w:szCs w:val="28"/>
          <w:lang w:eastAsia="ar-SA"/>
        </w:rPr>
        <w:t>ранта из экономии, возникшей по нескольким мероприятиям на одно мероприятие (с представлением гарантии Координатора о готовности внесения изменений в нормативно правовой акт при положительном решении Фонда, направлением обоснований дополнительно планируемых расходов, результатов и показателей по вносимым предложениям) в разрезе</w:t>
      </w:r>
      <w:proofErr w:type="gramEnd"/>
      <w:r w:rsidRPr="009C5046">
        <w:rPr>
          <w:rFonts w:ascii="Times New Roman" w:hAnsi="Times New Roman"/>
          <w:sz w:val="28"/>
          <w:szCs w:val="28"/>
          <w:lang w:eastAsia="ar-SA"/>
        </w:rPr>
        <w:t xml:space="preserve"> предусмотренных Комплексом мер мероприятий и видов расходов. При положительном решении Фонда при получении изменений, внесенных в нормативно правовой акт, готовится Дополнительное соглашение;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  <w:lang w:eastAsia="ar-SA"/>
        </w:rPr>
        <w:t xml:space="preserve">- при отсутствии </w:t>
      </w:r>
      <w:proofErr w:type="gramStart"/>
      <w:r w:rsidRPr="009C5046">
        <w:rPr>
          <w:rFonts w:ascii="Times New Roman" w:hAnsi="Times New Roman"/>
          <w:sz w:val="28"/>
          <w:szCs w:val="28"/>
          <w:lang w:eastAsia="ar-SA"/>
        </w:rPr>
        <w:t xml:space="preserve">необходимости использования остатка средств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>Г</w:t>
      </w:r>
      <w:r w:rsidRPr="009C5046">
        <w:rPr>
          <w:rFonts w:ascii="Times New Roman" w:hAnsi="Times New Roman"/>
          <w:sz w:val="28"/>
          <w:szCs w:val="28"/>
          <w:lang w:eastAsia="ar-SA"/>
        </w:rPr>
        <w:t>ранта</w:t>
      </w:r>
      <w:proofErr w:type="gramEnd"/>
      <w:r w:rsidRPr="009C5046">
        <w:rPr>
          <w:rFonts w:ascii="Times New Roman" w:hAnsi="Times New Roman"/>
          <w:sz w:val="28"/>
          <w:szCs w:val="28"/>
          <w:lang w:eastAsia="ar-SA"/>
        </w:rPr>
        <w:t xml:space="preserve"> в следующем отчетном периоде, и готовности субъекта досрочно возвратить в Фонд остаток средств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>Г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ранта по итогам Отчета за </w:t>
      </w:r>
      <w:r w:rsidRPr="009C5046">
        <w:rPr>
          <w:rFonts w:ascii="Times New Roman" w:hAnsi="Times New Roman"/>
          <w:sz w:val="28"/>
          <w:szCs w:val="28"/>
          <w:lang w:val="en-US"/>
        </w:rPr>
        <w:t>II</w:t>
      </w:r>
      <w:r w:rsidRPr="009C5046">
        <w:rPr>
          <w:rFonts w:ascii="Times New Roman" w:hAnsi="Times New Roman"/>
          <w:sz w:val="28"/>
          <w:szCs w:val="28"/>
        </w:rPr>
        <w:t xml:space="preserve"> полугодие </w:t>
      </w:r>
      <w:r w:rsidRPr="009C5046">
        <w:rPr>
          <w:rFonts w:ascii="Times New Roman" w:hAnsi="Times New Roman"/>
          <w:sz w:val="28"/>
          <w:szCs w:val="28"/>
          <w:lang w:eastAsia="ar-SA"/>
        </w:rPr>
        <w:t xml:space="preserve">первого года реализации </w:t>
      </w:r>
      <w:r w:rsidR="00113020" w:rsidRPr="009C5046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Pr="009C5046">
        <w:rPr>
          <w:rFonts w:ascii="Times New Roman" w:hAnsi="Times New Roman"/>
          <w:sz w:val="28"/>
          <w:szCs w:val="28"/>
          <w:lang w:eastAsia="ar-SA"/>
        </w:rPr>
        <w:t>комплекса мер.</w:t>
      </w:r>
    </w:p>
    <w:p w:rsidR="00D93691" w:rsidRPr="009C5046" w:rsidRDefault="00D93691" w:rsidP="00270004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  <w:proofErr w:type="gramStart"/>
      <w:r w:rsidRPr="009C5046">
        <w:rPr>
          <w:rFonts w:ascii="Times New Roman" w:hAnsi="Times New Roman"/>
          <w:sz w:val="28"/>
          <w:szCs w:val="28"/>
        </w:rPr>
        <w:t>подписывается Получателем гранта и скрепляется</w:t>
      </w:r>
      <w:proofErr w:type="gramEnd"/>
      <w:r w:rsidRPr="009C5046">
        <w:rPr>
          <w:rFonts w:ascii="Times New Roman" w:hAnsi="Times New Roman"/>
          <w:sz w:val="28"/>
          <w:szCs w:val="28"/>
        </w:rPr>
        <w:t xml:space="preserve"> печатью.</w:t>
      </w:r>
    </w:p>
    <w:p w:rsidR="00F87EFC" w:rsidRPr="009C5046" w:rsidRDefault="00351C70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2.2.4. </w:t>
      </w:r>
      <w:r w:rsidR="00F87EFC" w:rsidRPr="009C5046">
        <w:rPr>
          <w:rFonts w:ascii="Times New Roman" w:hAnsi="Times New Roman"/>
          <w:sz w:val="28"/>
          <w:szCs w:val="28"/>
        </w:rPr>
        <w:t>В соответствии с методическими рекомендациями по составлению финансово-экономического обоснования, входящими в состав Конкурсной документации, на некоторые виды оборудования и услуг за счет Гранта установлены предельные ограничения по стоимости. При приобретении оборудования, услуг свыше предусмотренных сумм, разница уплачивается Получателем гранта за счет собственных и</w:t>
      </w:r>
      <w:r w:rsidR="00CC0435" w:rsidRPr="009C5046">
        <w:rPr>
          <w:rFonts w:ascii="Times New Roman" w:hAnsi="Times New Roman"/>
          <w:sz w:val="28"/>
          <w:szCs w:val="28"/>
        </w:rPr>
        <w:t xml:space="preserve"> </w:t>
      </w:r>
      <w:r w:rsidRPr="009C5046">
        <w:rPr>
          <w:rFonts w:ascii="Times New Roman" w:hAnsi="Times New Roman"/>
          <w:sz w:val="28"/>
          <w:szCs w:val="28"/>
        </w:rPr>
        <w:t>(или)</w:t>
      </w:r>
      <w:r w:rsidR="00F87EFC" w:rsidRPr="009C5046">
        <w:rPr>
          <w:rFonts w:ascii="Times New Roman" w:hAnsi="Times New Roman"/>
          <w:sz w:val="28"/>
          <w:szCs w:val="28"/>
        </w:rPr>
        <w:t xml:space="preserve"> привлеченных средств.</w:t>
      </w:r>
    </w:p>
    <w:p w:rsidR="00F87EFC" w:rsidRPr="009C5046" w:rsidRDefault="00F87EFC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2075E8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</w:t>
      </w:r>
      <w:proofErr w:type="gramEnd"/>
      <w:r w:rsidRPr="009C5046">
        <w:rPr>
          <w:rFonts w:ascii="Times New Roman" w:hAnsi="Times New Roman"/>
          <w:sz w:val="28"/>
          <w:szCs w:val="28"/>
        </w:rPr>
        <w:t>анта не производится выплата суточных.</w:t>
      </w:r>
    </w:p>
    <w:p w:rsidR="00F87EFC" w:rsidRPr="009C5046" w:rsidRDefault="00F87EFC" w:rsidP="0027000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Не финансируется за счет сре</w:t>
      </w:r>
      <w:proofErr w:type="gramStart"/>
      <w:r w:rsidRPr="009C5046">
        <w:rPr>
          <w:rFonts w:ascii="Times New Roman" w:hAnsi="Times New Roman"/>
          <w:sz w:val="28"/>
          <w:szCs w:val="28"/>
        </w:rPr>
        <w:t xml:space="preserve">дств </w:t>
      </w:r>
      <w:r w:rsidR="002075E8" w:rsidRPr="009C5046">
        <w:rPr>
          <w:rFonts w:ascii="Times New Roman" w:hAnsi="Times New Roman"/>
          <w:sz w:val="28"/>
          <w:szCs w:val="28"/>
        </w:rPr>
        <w:t>Гр</w:t>
      </w:r>
      <w:proofErr w:type="gramEnd"/>
      <w:r w:rsidR="002075E8" w:rsidRPr="009C5046">
        <w:rPr>
          <w:rFonts w:ascii="Times New Roman" w:hAnsi="Times New Roman"/>
          <w:sz w:val="28"/>
          <w:szCs w:val="28"/>
        </w:rPr>
        <w:t>анта</w:t>
      </w:r>
      <w:r w:rsidRPr="009C5046">
        <w:rPr>
          <w:rFonts w:ascii="Times New Roman" w:hAnsi="Times New Roman"/>
          <w:sz w:val="28"/>
          <w:szCs w:val="28"/>
        </w:rPr>
        <w:t xml:space="preserve"> приобретение операционных систем, офисных, бухгалтерских, антивирусных программ и программ по делопроизводству.</w:t>
      </w:r>
    </w:p>
    <w:p w:rsidR="00F87EFC" w:rsidRPr="009C5046" w:rsidRDefault="00F87EFC" w:rsidP="0027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Обращаем внимание, что за счет </w:t>
      </w:r>
      <w:r w:rsidR="008D68F1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 xml:space="preserve">ранта, не финансируется расходы: 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мероприятия, которые относятся к бюджетным обязательствам субъекта РФ;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мероприятия регионального комплекса мер, включенные в план </w:t>
      </w:r>
      <w:proofErr w:type="spellStart"/>
      <w:r w:rsidRPr="009C504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5046">
        <w:rPr>
          <w:rFonts w:ascii="Times New Roman" w:hAnsi="Times New Roman"/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расходы на капитальные вложения (затраты на новое строительство, расширение и реконструкцию недвижимого имущества); 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 xml:space="preserve">расходы на монтаж и установку приобретаемого за счет </w:t>
      </w:r>
      <w:r w:rsidR="002075E8" w:rsidRPr="009C5046">
        <w:rPr>
          <w:rFonts w:ascii="Times New Roman" w:hAnsi="Times New Roman"/>
          <w:sz w:val="28"/>
          <w:szCs w:val="28"/>
        </w:rPr>
        <w:t>Г</w:t>
      </w:r>
      <w:r w:rsidRPr="009C5046">
        <w:rPr>
          <w:rFonts w:ascii="Times New Roman" w:hAnsi="Times New Roman"/>
          <w:sz w:val="28"/>
          <w:szCs w:val="28"/>
        </w:rPr>
        <w:t>ранта имущества;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на проведение научно-исследовательских, опытно-конструкторских и технологических работ;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расходы, произведенные до даты заключения соглашения;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на оснащение кабинетов и рабочих мест специалистов;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на обучение государственных и муниципальных служащих;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46">
        <w:rPr>
          <w:rFonts w:ascii="Times New Roman" w:hAnsi="Times New Roman"/>
          <w:sz w:val="28"/>
          <w:szCs w:val="28"/>
        </w:rPr>
        <w:t>оказание материальной помощи в натуральной или денежной форме;</w:t>
      </w:r>
      <w:proofErr w:type="gramEnd"/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по оплате проезда на всех видах общественного транспорта в пределах одного населенного пункта;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по оплате проезда на такси;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по обеспечению проездными билетами на все виды общественного транспорта в служебных целях;</w:t>
      </w:r>
    </w:p>
    <w:p w:rsidR="00F87EFC" w:rsidRPr="009C5046" w:rsidRDefault="00F87EFC" w:rsidP="00270004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9C5046">
        <w:rPr>
          <w:rFonts w:ascii="Times New Roman" w:hAnsi="Times New Roman"/>
          <w:sz w:val="28"/>
          <w:szCs w:val="28"/>
        </w:rPr>
        <w:t>расходы по уплате банковской комиссии, штрафных санкций, пени по налогам, сборам и страховым отчислениям.</w:t>
      </w:r>
    </w:p>
    <w:p w:rsidR="00F87EFC" w:rsidRPr="009C5046" w:rsidRDefault="00F87EFC" w:rsidP="00270004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6E08FD" w:rsidRPr="009C5046" w:rsidRDefault="006E08FD" w:rsidP="0027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FD" w:rsidRPr="006E08FD" w:rsidRDefault="006E08FD" w:rsidP="00213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E08FD" w:rsidRPr="006E08FD" w:rsidSect="009C5046">
          <w:headerReference w:type="even" r:id="rId9"/>
          <w:headerReference w:type="default" r:id="rId10"/>
          <w:pgSz w:w="11906" w:h="16838"/>
          <w:pgMar w:top="993" w:right="624" w:bottom="851" w:left="1077" w:header="709" w:footer="709" w:gutter="0"/>
          <w:cols w:space="708"/>
          <w:titlePg/>
          <w:docGrid w:linePitch="360"/>
        </w:sectPr>
      </w:pPr>
    </w:p>
    <w:p w:rsidR="0076036F" w:rsidRDefault="0076036F" w:rsidP="002131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08FD">
        <w:rPr>
          <w:rFonts w:ascii="Times New Roman" w:hAnsi="Times New Roman"/>
          <w:i/>
          <w:sz w:val="28"/>
          <w:szCs w:val="28"/>
        </w:rPr>
        <w:lastRenderedPageBreak/>
        <w:t>Пример заполнения</w:t>
      </w:r>
      <w:r>
        <w:rPr>
          <w:rFonts w:ascii="Times New Roman" w:hAnsi="Times New Roman"/>
          <w:i/>
          <w:sz w:val="28"/>
          <w:szCs w:val="28"/>
        </w:rPr>
        <w:t xml:space="preserve"> формы </w:t>
      </w:r>
      <w:r w:rsidR="003C2A5A">
        <w:rPr>
          <w:rFonts w:ascii="Times New Roman" w:hAnsi="Times New Roman"/>
          <w:i/>
          <w:sz w:val="28"/>
          <w:szCs w:val="28"/>
        </w:rPr>
        <w:t>Полугодового о</w:t>
      </w:r>
      <w:r>
        <w:rPr>
          <w:rFonts w:ascii="Times New Roman" w:hAnsi="Times New Roman"/>
          <w:i/>
          <w:sz w:val="28"/>
          <w:szCs w:val="28"/>
        </w:rPr>
        <w:t>тчета</w:t>
      </w:r>
    </w:p>
    <w:p w:rsidR="006E08FD" w:rsidRPr="00936E62" w:rsidRDefault="006E08FD" w:rsidP="00213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E62">
        <w:rPr>
          <w:rFonts w:ascii="Times New Roman" w:hAnsi="Times New Roman"/>
          <w:sz w:val="28"/>
          <w:szCs w:val="28"/>
        </w:rPr>
        <w:t>В</w:t>
      </w:r>
      <w:r w:rsidR="00936E62" w:rsidRPr="00936E62">
        <w:rPr>
          <w:rFonts w:ascii="Times New Roman" w:hAnsi="Times New Roman"/>
          <w:sz w:val="28"/>
          <w:szCs w:val="28"/>
        </w:rPr>
        <w:t>се</w:t>
      </w:r>
      <w:r w:rsidRPr="00936E62">
        <w:rPr>
          <w:rFonts w:ascii="Times New Roman" w:hAnsi="Times New Roman"/>
          <w:sz w:val="28"/>
          <w:szCs w:val="28"/>
        </w:rPr>
        <w:t xml:space="preserve"> Разделы</w:t>
      </w:r>
      <w:r w:rsidR="00052441" w:rsidRPr="00936E62">
        <w:rPr>
          <w:rFonts w:ascii="Times New Roman" w:hAnsi="Times New Roman"/>
          <w:sz w:val="28"/>
          <w:szCs w:val="28"/>
        </w:rPr>
        <w:t xml:space="preserve"> (1,2,3)</w:t>
      </w:r>
      <w:r w:rsidRPr="00936E62">
        <w:rPr>
          <w:rFonts w:ascii="Times New Roman" w:hAnsi="Times New Roman"/>
          <w:sz w:val="28"/>
          <w:szCs w:val="28"/>
        </w:rPr>
        <w:t xml:space="preserve"> </w:t>
      </w:r>
      <w:r w:rsidR="00135859" w:rsidRPr="00936E62">
        <w:rPr>
          <w:rFonts w:ascii="Times New Roman" w:hAnsi="Times New Roman"/>
          <w:sz w:val="28"/>
          <w:szCs w:val="28"/>
        </w:rPr>
        <w:t>о</w:t>
      </w:r>
      <w:r w:rsidRPr="00936E62">
        <w:rPr>
          <w:rFonts w:ascii="Times New Roman" w:hAnsi="Times New Roman"/>
          <w:sz w:val="28"/>
          <w:szCs w:val="28"/>
        </w:rPr>
        <w:t xml:space="preserve">тчета составляются в виде электронных таблиц в формате </w:t>
      </w:r>
      <w:proofErr w:type="spellStart"/>
      <w:r w:rsidRPr="00936E62">
        <w:rPr>
          <w:rFonts w:ascii="Times New Roman" w:hAnsi="Times New Roman"/>
          <w:sz w:val="28"/>
          <w:szCs w:val="28"/>
        </w:rPr>
        <w:t>Microsoft</w:t>
      </w:r>
      <w:proofErr w:type="spellEnd"/>
      <w:r w:rsidRPr="00936E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6E62">
        <w:rPr>
          <w:rFonts w:ascii="Times New Roman" w:hAnsi="Times New Roman"/>
          <w:sz w:val="28"/>
          <w:szCs w:val="28"/>
        </w:rPr>
        <w:t>О</w:t>
      </w:r>
      <w:proofErr w:type="gramEnd"/>
      <w:r w:rsidRPr="00936E62">
        <w:rPr>
          <w:rFonts w:ascii="Times New Roman" w:hAnsi="Times New Roman"/>
          <w:sz w:val="28"/>
          <w:szCs w:val="28"/>
        </w:rPr>
        <w:t>ffice</w:t>
      </w:r>
      <w:proofErr w:type="spellEnd"/>
      <w:r w:rsidRPr="00936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E62">
        <w:rPr>
          <w:rFonts w:ascii="Times New Roman" w:hAnsi="Times New Roman"/>
          <w:sz w:val="28"/>
          <w:szCs w:val="28"/>
        </w:rPr>
        <w:t>Excel</w:t>
      </w:r>
      <w:proofErr w:type="spellEnd"/>
      <w:r w:rsidRPr="00936E62">
        <w:rPr>
          <w:rFonts w:ascii="Times New Roman" w:hAnsi="Times New Roman"/>
          <w:sz w:val="28"/>
          <w:szCs w:val="28"/>
        </w:rPr>
        <w:t xml:space="preserve"> шрифтом </w:t>
      </w:r>
      <w:r w:rsidRPr="00936E62">
        <w:rPr>
          <w:rFonts w:ascii="Times New Roman" w:hAnsi="Times New Roman"/>
          <w:sz w:val="28"/>
          <w:szCs w:val="28"/>
          <w:lang w:val="en-US"/>
        </w:rPr>
        <w:t>Times</w:t>
      </w:r>
      <w:r w:rsidRPr="00936E62">
        <w:rPr>
          <w:rFonts w:ascii="Times New Roman" w:hAnsi="Times New Roman"/>
          <w:sz w:val="28"/>
          <w:szCs w:val="28"/>
        </w:rPr>
        <w:t xml:space="preserve"> </w:t>
      </w:r>
      <w:r w:rsidRPr="00936E62">
        <w:rPr>
          <w:rFonts w:ascii="Times New Roman" w:hAnsi="Times New Roman"/>
          <w:sz w:val="28"/>
          <w:szCs w:val="28"/>
          <w:lang w:val="en-US"/>
        </w:rPr>
        <w:t>New</w:t>
      </w:r>
      <w:r w:rsidRPr="00936E62">
        <w:rPr>
          <w:rFonts w:ascii="Times New Roman" w:hAnsi="Times New Roman"/>
          <w:sz w:val="28"/>
          <w:szCs w:val="28"/>
        </w:rPr>
        <w:t xml:space="preserve"> </w:t>
      </w:r>
      <w:r w:rsidRPr="00936E62">
        <w:rPr>
          <w:rFonts w:ascii="Times New Roman" w:hAnsi="Times New Roman"/>
          <w:sz w:val="28"/>
          <w:szCs w:val="28"/>
          <w:lang w:val="en-US"/>
        </w:rPr>
        <w:t>Roman</w:t>
      </w:r>
      <w:r w:rsidRPr="00936E62">
        <w:rPr>
          <w:rFonts w:ascii="Times New Roman" w:hAnsi="Times New Roman"/>
          <w:sz w:val="28"/>
          <w:szCs w:val="28"/>
        </w:rPr>
        <w:t xml:space="preserve"> (размер шрифта 12). </w:t>
      </w:r>
    </w:p>
    <w:p w:rsidR="006E08FD" w:rsidRPr="00E802B2" w:rsidRDefault="006E08FD" w:rsidP="00760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2B2">
        <w:rPr>
          <w:rFonts w:ascii="Times New Roman" w:hAnsi="Times New Roman"/>
          <w:b/>
          <w:sz w:val="28"/>
          <w:szCs w:val="28"/>
        </w:rPr>
        <w:t xml:space="preserve">Раздел 1. «Общая </w:t>
      </w:r>
      <w:r w:rsidRPr="00873194">
        <w:rPr>
          <w:rFonts w:ascii="Times New Roman" w:hAnsi="Times New Roman"/>
          <w:b/>
          <w:sz w:val="28"/>
          <w:szCs w:val="28"/>
        </w:rPr>
        <w:t>информаци</w:t>
      </w:r>
      <w:r w:rsidR="00135859" w:rsidRPr="00873194">
        <w:rPr>
          <w:rFonts w:ascii="Times New Roman" w:hAnsi="Times New Roman"/>
          <w:b/>
          <w:sz w:val="28"/>
          <w:szCs w:val="28"/>
        </w:rPr>
        <w:t>я</w:t>
      </w:r>
      <w:r w:rsidRPr="00873194">
        <w:rPr>
          <w:rFonts w:ascii="Times New Roman" w:hAnsi="Times New Roman"/>
          <w:b/>
          <w:sz w:val="28"/>
          <w:szCs w:val="28"/>
        </w:rPr>
        <w:t>»</w:t>
      </w:r>
      <w:r w:rsidRPr="00E802B2">
        <w:rPr>
          <w:rFonts w:ascii="Times New Roman" w:hAnsi="Times New Roman"/>
          <w:b/>
          <w:sz w:val="28"/>
          <w:szCs w:val="28"/>
        </w:rPr>
        <w:t xml:space="preserve"> </w:t>
      </w:r>
      <w:r w:rsidR="00135859">
        <w:rPr>
          <w:rFonts w:ascii="Times New Roman" w:hAnsi="Times New Roman"/>
          <w:sz w:val="28"/>
          <w:szCs w:val="28"/>
        </w:rPr>
        <w:t>о</w:t>
      </w:r>
      <w:r w:rsidRPr="00E802B2">
        <w:rPr>
          <w:rFonts w:ascii="Times New Roman" w:hAnsi="Times New Roman"/>
          <w:sz w:val="28"/>
          <w:szCs w:val="28"/>
        </w:rPr>
        <w:t>тчета</w:t>
      </w:r>
    </w:p>
    <w:p w:rsidR="0076036F" w:rsidRPr="003B2E42" w:rsidRDefault="0076036F" w:rsidP="002131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07"/>
        <w:gridCol w:w="3544"/>
      </w:tblGrid>
      <w:tr w:rsidR="006E08FD" w:rsidRPr="003B2E42" w:rsidTr="00A205BD">
        <w:tc>
          <w:tcPr>
            <w:tcW w:w="11907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>"Отчет принят"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bCs/>
                <w:sz w:val="24"/>
                <w:szCs w:val="24"/>
              </w:rPr>
              <w:t>Приложение № 8</w:t>
            </w:r>
          </w:p>
        </w:tc>
      </w:tr>
      <w:tr w:rsidR="006E08FD" w:rsidRPr="003B2E42" w:rsidTr="00A205BD">
        <w:tc>
          <w:tcPr>
            <w:tcW w:w="11907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в сумме</w:t>
            </w:r>
            <w:proofErr w:type="gramStart"/>
            <w:r w:rsidRPr="003B2E42">
              <w:rPr>
                <w:rFonts w:ascii="Times New Roman" w:hAnsi="Times New Roman"/>
                <w:sz w:val="24"/>
                <w:szCs w:val="24"/>
              </w:rPr>
              <w:t xml:space="preserve"> ____________(________________________________________________) </w:t>
            </w:r>
            <w:proofErr w:type="gramEnd"/>
            <w:r w:rsidRPr="003B2E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к Договору № 70-2022- 000999</w:t>
            </w:r>
          </w:p>
        </w:tc>
      </w:tr>
      <w:tr w:rsidR="006E08FD" w:rsidRPr="003B2E42" w:rsidTr="00A205BD">
        <w:tc>
          <w:tcPr>
            <w:tcW w:w="11907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Фонда поддержки детей, </w:t>
            </w:r>
            <w:proofErr w:type="gramStart"/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</w:t>
            </w:r>
            <w:proofErr w:type="gramEnd"/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3B2E42" w:rsidTr="00A205BD">
        <w:tc>
          <w:tcPr>
            <w:tcW w:w="11907" w:type="dxa"/>
            <w:shd w:val="clear" w:color="auto" w:fill="auto"/>
            <w:vAlign w:val="center"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3B2E42" w:rsidTr="00A205BD">
        <w:trPr>
          <w:trHeight w:val="390"/>
        </w:trPr>
        <w:tc>
          <w:tcPr>
            <w:tcW w:w="11907" w:type="dxa"/>
            <w:shd w:val="clear" w:color="auto" w:fill="auto"/>
            <w:vAlign w:val="bottom"/>
          </w:tcPr>
          <w:tbl>
            <w:tblPr>
              <w:tblW w:w="142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5917"/>
              <w:gridCol w:w="7545"/>
            </w:tblGrid>
            <w:tr w:rsidR="006E08FD" w:rsidRPr="003B2E42" w:rsidTr="00A205BD">
              <w:trPr>
                <w:trHeight w:val="255"/>
              </w:trPr>
              <w:tc>
                <w:tcPr>
                  <w:tcW w:w="10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08FD" w:rsidRPr="003B2E42" w:rsidRDefault="006E08FD" w:rsidP="002131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E4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_________________________________/__________________________ /__________________________________ </w:t>
                  </w:r>
                </w:p>
              </w:tc>
            </w:tr>
            <w:tr w:rsidR="006E08FD" w:rsidRPr="003B2E42" w:rsidTr="00A205BD">
              <w:trPr>
                <w:trHeight w:val="255"/>
              </w:trPr>
              <w:tc>
                <w:tcPr>
                  <w:tcW w:w="10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08FD" w:rsidRPr="003B2E42" w:rsidRDefault="006E08FD" w:rsidP="002131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E4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должность                                                подпись                                 расшифровка подписи</w:t>
                  </w:r>
                </w:p>
              </w:tc>
            </w:tr>
            <w:tr w:rsidR="006E08FD" w:rsidRPr="003B2E42" w:rsidTr="00A205BD">
              <w:trPr>
                <w:gridAfter w:val="1"/>
                <w:wAfter w:w="6402" w:type="dxa"/>
                <w:trHeight w:val="25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08FD" w:rsidRPr="003B2E42" w:rsidRDefault="006E08FD" w:rsidP="002131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08FD" w:rsidRPr="003B2E42" w:rsidRDefault="006E08FD" w:rsidP="002131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E42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8FD" w:rsidRPr="003B2E42" w:rsidRDefault="006E08FD" w:rsidP="002131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1519"/>
        <w:gridCol w:w="6160"/>
        <w:gridCol w:w="4243"/>
        <w:gridCol w:w="3621"/>
      </w:tblGrid>
      <w:tr w:rsidR="006E08FD" w:rsidRPr="003B2E42" w:rsidTr="00A205BD">
        <w:trPr>
          <w:trHeight w:val="420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ED2B04" w:rsidRDefault="006E08FD" w:rsidP="0020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B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целевом </w:t>
            </w:r>
            <w:r w:rsidRPr="008731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использовании </w:t>
            </w:r>
            <w:r w:rsidR="002075E8" w:rsidRPr="0087319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Pr="008731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ранта </w:t>
            </w:r>
          </w:p>
        </w:tc>
      </w:tr>
      <w:tr w:rsidR="006E08FD" w:rsidRPr="003B2E42" w:rsidTr="00A205BD">
        <w:trPr>
          <w:trHeight w:val="54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E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Общая информация</w:t>
            </w:r>
          </w:p>
        </w:tc>
      </w:tr>
      <w:tr w:rsidR="006E08FD" w:rsidRPr="003B2E42" w:rsidTr="00A205BD">
        <w:trPr>
          <w:trHeight w:val="50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Республика Алтай </w:t>
            </w:r>
          </w:p>
        </w:tc>
      </w:tr>
      <w:tr w:rsidR="006E08FD" w:rsidRPr="003B2E42" w:rsidTr="00A205BD">
        <w:trPr>
          <w:trHeight w:val="644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Номер и дата договора о предоставлении сре</w:t>
            </w:r>
            <w:proofErr w:type="gramStart"/>
            <w:r w:rsidRPr="003B2E42">
              <w:rPr>
                <w:rFonts w:ascii="Times New Roman" w:hAnsi="Times New Roman"/>
                <w:sz w:val="24"/>
                <w:szCs w:val="24"/>
              </w:rPr>
              <w:t>дств в ф</w:t>
            </w:r>
            <w:proofErr w:type="gramEnd"/>
            <w:r w:rsidRPr="003B2E42">
              <w:rPr>
                <w:rFonts w:ascii="Times New Roman" w:hAnsi="Times New Roman"/>
                <w:sz w:val="24"/>
                <w:szCs w:val="24"/>
              </w:rPr>
              <w:t>орме гранта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Договор от 15 марта 2022 г</w:t>
            </w:r>
            <w:r w:rsidR="007215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2E42">
              <w:rPr>
                <w:rFonts w:ascii="Times New Roman" w:hAnsi="Times New Roman"/>
                <w:sz w:val="24"/>
                <w:szCs w:val="24"/>
              </w:rPr>
              <w:t>№ 70-2022- 000999</w:t>
            </w:r>
          </w:p>
        </w:tc>
      </w:tr>
      <w:tr w:rsidR="006E08FD" w:rsidRPr="003B2E42" w:rsidTr="00A205BD">
        <w:trPr>
          <w:trHeight w:val="40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="002075E8">
              <w:rPr>
                <w:rFonts w:ascii="Times New Roman" w:hAnsi="Times New Roman"/>
                <w:color w:val="00B050"/>
                <w:sz w:val="24"/>
                <w:szCs w:val="24"/>
              </w:rPr>
              <w:t>г</w:t>
            </w:r>
            <w:r w:rsidRPr="003B2E42">
              <w:rPr>
                <w:rFonts w:ascii="Times New Roman" w:hAnsi="Times New Roman"/>
                <w:sz w:val="24"/>
                <w:szCs w:val="24"/>
              </w:rPr>
              <w:t>ранта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Республики Алтай </w:t>
            </w:r>
          </w:p>
        </w:tc>
      </w:tr>
      <w:tr w:rsidR="006E08FD" w:rsidRPr="003B2E42" w:rsidTr="00A205BD">
        <w:trPr>
          <w:trHeight w:val="45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E42">
              <w:rPr>
                <w:rFonts w:ascii="Times New Roman" w:hAnsi="Times New Roman"/>
                <w:sz w:val="24"/>
                <w:szCs w:val="24"/>
              </w:rPr>
              <w:t>полугодие 2022 года</w:t>
            </w:r>
          </w:p>
        </w:tc>
      </w:tr>
      <w:tr w:rsidR="006E08FD" w:rsidRPr="003B2E42" w:rsidTr="00A205BD">
        <w:trPr>
          <w:trHeight w:val="812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Общий объем финансирования  регионального комплекса мер, в том числе: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Предусмотрено на весь период реализации (рублей, копеек)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Фактически израсходовано нарастающим итогом с начала реализации (рублей, копеек)</w:t>
            </w:r>
          </w:p>
        </w:tc>
      </w:tr>
      <w:tr w:rsidR="006E08FD" w:rsidRPr="003B2E42" w:rsidTr="00A205BD">
        <w:trPr>
          <w:trHeight w:val="503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21 000 000,00 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4 264 033,14 </w:t>
            </w:r>
          </w:p>
        </w:tc>
      </w:tr>
      <w:tr w:rsidR="006E08FD" w:rsidRPr="003B2E42" w:rsidTr="00A205BD">
        <w:trPr>
          <w:trHeight w:val="6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Собственные средства, включая привлеченные средства субъекта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11 000 000,00 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4 000 000,00 </w:t>
            </w:r>
          </w:p>
        </w:tc>
      </w:tr>
      <w:tr w:rsidR="006E08FD" w:rsidRPr="003B2E42" w:rsidTr="00A205BD">
        <w:trPr>
          <w:trHeight w:val="31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10 000 000,00 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264 033,14</w:t>
            </w:r>
          </w:p>
        </w:tc>
      </w:tr>
      <w:tr w:rsidR="006E08FD" w:rsidRPr="003B2E42" w:rsidTr="00A205BD">
        <w:trPr>
          <w:trHeight w:val="64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FD" w:rsidRPr="003B2E42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Доля Гранта в общем объеме финансового обеспечения</w:t>
            </w:r>
            <w:proofErr w:type="gramStart"/>
            <w:r w:rsidRPr="003B2E4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FD" w:rsidRPr="003B2E42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42">
              <w:rPr>
                <w:rFonts w:ascii="Times New Roman" w:hAnsi="Times New Roman"/>
                <w:sz w:val="24"/>
                <w:szCs w:val="24"/>
              </w:rPr>
              <w:t>6,19 </w:t>
            </w:r>
          </w:p>
        </w:tc>
      </w:tr>
    </w:tbl>
    <w:p w:rsidR="006E08FD" w:rsidRPr="006E08FD" w:rsidRDefault="006E08FD" w:rsidP="00E973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6E08FD" w:rsidRPr="006E08FD" w:rsidSect="00A205BD">
          <w:pgSz w:w="16838" w:h="11906" w:orient="landscape"/>
          <w:pgMar w:top="1077" w:right="397" w:bottom="624" w:left="567" w:header="709" w:footer="709" w:gutter="0"/>
          <w:cols w:space="708"/>
          <w:titlePg/>
          <w:docGrid w:linePitch="360"/>
        </w:sectPr>
      </w:pPr>
    </w:p>
    <w:p w:rsidR="006E08FD" w:rsidRPr="006E08FD" w:rsidRDefault="006E08FD" w:rsidP="00E802B2">
      <w:pPr>
        <w:spacing w:after="0" w:line="240" w:lineRule="auto"/>
        <w:ind w:right="-567"/>
        <w:jc w:val="center"/>
        <w:rPr>
          <w:rFonts w:ascii="Times New Roman" w:hAnsi="Times New Roman"/>
          <w:i/>
          <w:sz w:val="28"/>
          <w:szCs w:val="28"/>
        </w:rPr>
      </w:pPr>
      <w:r w:rsidRPr="006E08FD">
        <w:rPr>
          <w:rFonts w:ascii="Times New Roman" w:hAnsi="Times New Roman"/>
          <w:b/>
          <w:sz w:val="28"/>
          <w:szCs w:val="28"/>
        </w:rPr>
        <w:lastRenderedPageBreak/>
        <w:t>Раздел 2. «</w:t>
      </w:r>
      <w:r w:rsidRPr="006E08FD">
        <w:rPr>
          <w:rFonts w:ascii="Times New Roman" w:hAnsi="Times New Roman"/>
          <w:b/>
          <w:bCs/>
          <w:sz w:val="28"/>
          <w:szCs w:val="28"/>
        </w:rPr>
        <w:t>Отчет о движении денежных средств (в рублях)»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1701"/>
        <w:gridCol w:w="1559"/>
        <w:gridCol w:w="1701"/>
        <w:gridCol w:w="1560"/>
        <w:gridCol w:w="1559"/>
        <w:gridCol w:w="1403"/>
        <w:gridCol w:w="14"/>
        <w:gridCol w:w="1418"/>
      </w:tblGrid>
      <w:tr w:rsidR="006E08FD" w:rsidRPr="006E08FD" w:rsidTr="00A205BD">
        <w:trPr>
          <w:trHeight w:val="540"/>
        </w:trPr>
        <w:tc>
          <w:tcPr>
            <w:tcW w:w="16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Отчет о движении денежных средств (в рублях)</w:t>
            </w:r>
          </w:p>
        </w:tc>
      </w:tr>
      <w:tr w:rsidR="006E08FD" w:rsidRPr="006E08FD" w:rsidTr="00831F12">
        <w:trPr>
          <w:trHeight w:val="10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7A2FC4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FC4">
              <w:rPr>
                <w:rFonts w:ascii="Times New Roman" w:hAnsi="Times New Roman"/>
                <w:sz w:val="18"/>
                <w:szCs w:val="18"/>
              </w:rPr>
              <w:t xml:space="preserve">№№ </w:t>
            </w:r>
            <w:proofErr w:type="gramStart"/>
            <w:r w:rsidRPr="007A2F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A2FC4">
              <w:rPr>
                <w:rFonts w:ascii="Times New Roman" w:hAnsi="Times New Roman"/>
                <w:sz w:val="18"/>
                <w:szCs w:val="18"/>
              </w:rPr>
              <w:t>/п (мероприятия по норм. акту (Прил. № 6)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4106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631">
              <w:rPr>
                <w:rFonts w:ascii="Times New Roman" w:hAnsi="Times New Roman"/>
                <w:sz w:val="20"/>
                <w:szCs w:val="20"/>
              </w:rPr>
              <w:t xml:space="preserve">Наименование задач, мероприятий, группы видов расходов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Собственные средства субъекта Российской Федерации, включая привлеченные средства (в соответствии с действующим нормативным актом)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</w:p>
        </w:tc>
      </w:tr>
      <w:tr w:rsidR="007A2FC4" w:rsidRPr="006E08FD" w:rsidTr="0004233B">
        <w:trPr>
          <w:trHeight w:val="18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>Предусмотрено (на весь период реализации регионального комплекса мер)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 xml:space="preserve">Фактически </w:t>
            </w:r>
            <w:r w:rsidRPr="007D71BE">
              <w:rPr>
                <w:rFonts w:ascii="Times New Roman" w:hAnsi="Times New Roman"/>
                <w:sz w:val="21"/>
                <w:szCs w:val="21"/>
              </w:rPr>
              <w:t>израсходовано (нарастающим итогом с начала реализации регионального комплекса мер)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>Остаток на конец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 xml:space="preserve">Перечислено </w:t>
            </w:r>
            <w:r w:rsidRPr="0004233B">
              <w:rPr>
                <w:rFonts w:ascii="Times New Roman" w:hAnsi="Times New Roman"/>
                <w:sz w:val="21"/>
                <w:szCs w:val="21"/>
              </w:rPr>
              <w:t>(нарастающим итогом с начала реализации регионального</w:t>
            </w:r>
            <w:r w:rsidRPr="00F46753">
              <w:rPr>
                <w:rFonts w:ascii="Times New Roman" w:hAnsi="Times New Roman"/>
              </w:rPr>
              <w:t xml:space="preserve"> комплекса мер)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 xml:space="preserve">Фактически </w:t>
            </w:r>
            <w:r w:rsidRPr="007A2FC4">
              <w:rPr>
                <w:rFonts w:ascii="Times New Roman" w:hAnsi="Times New Roman"/>
                <w:sz w:val="20"/>
                <w:szCs w:val="20"/>
              </w:rPr>
              <w:t xml:space="preserve">израсходовано (нарастающим итогом с </w:t>
            </w:r>
            <w:r w:rsidRPr="007A2FC4">
              <w:rPr>
                <w:rFonts w:ascii="Times New Roman" w:hAnsi="Times New Roman"/>
                <w:sz w:val="21"/>
                <w:szCs w:val="21"/>
              </w:rPr>
              <w:t>начала реализации комплекса мер)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>Фактически израсходовано в отчетном периоде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F46753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753">
              <w:rPr>
                <w:rFonts w:ascii="Times New Roman" w:hAnsi="Times New Roman"/>
              </w:rPr>
              <w:t>Остаток на конец отчетного периода</w:t>
            </w:r>
          </w:p>
        </w:tc>
      </w:tr>
      <w:tr w:rsidR="007A2FC4" w:rsidRPr="006E08FD" w:rsidTr="0004233B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E168D7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E08FD" w:rsidRPr="006E08FD" w:rsidTr="00A205BD">
        <w:trPr>
          <w:trHeight w:val="499"/>
        </w:trPr>
        <w:tc>
          <w:tcPr>
            <w:tcW w:w="16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 Задача 1. «Повышение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 детей-инвалидов и детей с ограниченными возможностями здоровья»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Отработка механизмов межведомственного и внутриотраслевого взаимодействия по обеспечению эффективности работы с несовершеннолетними, находящимися в конфликте с законом, и их семьями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10 370 000,00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3 830 000,00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6 540 000,00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ресурсно-методического центра для обучения организаторов работы с несовершеннолетними, с </w:t>
            </w:r>
            <w:proofErr w:type="spellStart"/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девиантным</w:t>
            </w:r>
            <w:proofErr w:type="spellEnd"/>
            <w:r w:rsidRPr="00BA5931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4.(1.)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программ обучения членов семей, в которых имеются дети-инвалиды, обучение подбору и использованию технических средств реабилитации, реабилитационным навыкам, мероприятий и навыкам ухода за детьми-инвалидами, в том числе: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550 000,00 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150 000,00 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400 000,00 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218 000,00 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124 033,46 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124 033,46 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93 966,54 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Приобретение компьютерной техники, оргтехники, аудио-, виде</w:t>
            </w:r>
            <w:proofErr w:type="gramStart"/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, фото-техники, мультимедийного оборудования для проведения занятий с представителями целевых групп, в том числе: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141 000,00 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91 033,71 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91 033,71 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49 966,29 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936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 Приобретение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50 000,00 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50 000,00 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50 000,00 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936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 Приобретение оргтехники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45 000,00 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25 034,00 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25 034,00 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19 966,00 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1.1.3 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 Приобретение мультимедийного 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46 000,00 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15 999,71 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15 999,71 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30 000,29 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игрового оборудования и инвентаря для организации занятий с детьми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77 000,00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32 999,75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32 999,75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44 000,25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Cs/>
                <w:sz w:val="24"/>
                <w:szCs w:val="24"/>
              </w:rPr>
              <w:t>Приобретение игрового оборудования и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77 000,00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32 999,75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32 999,75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44 000,25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7.(2.)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 Обеспечение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представителей), в том числе: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139 999,68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139 999,68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30 000,32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Приобретение мебели и бытовой техники для оборудования помещений для целевых групп,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139 999,68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139 999,68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sz w:val="24"/>
                <w:szCs w:val="24"/>
              </w:rPr>
              <w:t>30 000,32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1F12" w:rsidRPr="006E08FD" w:rsidTr="0004233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8FD" w:rsidRPr="00BA593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Приобретение бытовой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109 999,68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109 999,68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31">
              <w:rPr>
                <w:rFonts w:ascii="Times New Roman" w:hAnsi="Times New Roman"/>
                <w:sz w:val="24"/>
                <w:szCs w:val="24"/>
              </w:rPr>
              <w:t>30 000,32</w:t>
            </w:r>
          </w:p>
        </w:tc>
      </w:tr>
      <w:tr w:rsidR="00831F12" w:rsidRPr="006E08FD" w:rsidTr="0004233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FD" w:rsidRPr="00BA593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11 000 000,00 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4 000 000,00 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CB119D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19D">
              <w:rPr>
                <w:rFonts w:ascii="Times New Roman" w:hAnsi="Times New Roman"/>
                <w:b/>
                <w:bCs/>
                <w:sz w:val="24"/>
                <w:szCs w:val="24"/>
              </w:rPr>
              <w:t>7 000 000,00 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388 000,00 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264 033,14 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264 033,14 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BA593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931">
              <w:rPr>
                <w:rFonts w:ascii="Times New Roman" w:hAnsi="Times New Roman"/>
                <w:b/>
                <w:bCs/>
                <w:sz w:val="24"/>
                <w:szCs w:val="24"/>
              </w:rPr>
              <w:t>123 033,14 </w:t>
            </w:r>
          </w:p>
        </w:tc>
      </w:tr>
    </w:tbl>
    <w:p w:rsidR="006E08FD" w:rsidRPr="006E08FD" w:rsidRDefault="006E08FD" w:rsidP="00213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08FD" w:rsidRPr="006E08FD" w:rsidRDefault="006E08FD" w:rsidP="0093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  <w:sectPr w:rsidR="006E08FD" w:rsidRPr="006E08FD" w:rsidSect="00A205BD">
          <w:pgSz w:w="16838" w:h="11906" w:orient="landscape"/>
          <w:pgMar w:top="1077" w:right="397" w:bottom="624" w:left="567" w:header="709" w:footer="709" w:gutter="0"/>
          <w:cols w:space="708"/>
          <w:titlePg/>
          <w:docGrid w:linePitch="360"/>
        </w:sectPr>
      </w:pPr>
    </w:p>
    <w:p w:rsidR="006E08FD" w:rsidRPr="006E08FD" w:rsidRDefault="006E08FD" w:rsidP="009365E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6E08FD">
        <w:rPr>
          <w:rFonts w:ascii="Times New Roman" w:hAnsi="Times New Roman"/>
          <w:b/>
          <w:sz w:val="28"/>
          <w:szCs w:val="28"/>
        </w:rPr>
        <w:lastRenderedPageBreak/>
        <w:t>Раздел 3. «</w:t>
      </w:r>
      <w:r w:rsidRPr="006E08FD">
        <w:rPr>
          <w:rFonts w:ascii="Times New Roman" w:hAnsi="Times New Roman"/>
          <w:b/>
          <w:bCs/>
          <w:sz w:val="28"/>
          <w:szCs w:val="28"/>
        </w:rPr>
        <w:t>Расшифровка расходов Гранта</w:t>
      </w:r>
      <w:r w:rsidR="009365E3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5969"/>
        <w:gridCol w:w="552"/>
        <w:gridCol w:w="865"/>
        <w:gridCol w:w="694"/>
        <w:gridCol w:w="5812"/>
        <w:gridCol w:w="1559"/>
      </w:tblGrid>
      <w:tr w:rsidR="006E08FD" w:rsidRPr="006E08FD" w:rsidTr="00A205BD">
        <w:trPr>
          <w:trHeight w:val="555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E08FD" w:rsidRPr="00554A11" w:rsidRDefault="006E08FD" w:rsidP="0020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:E24"/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Расшифровка расходов </w:t>
            </w:r>
            <w:r w:rsidR="002075E8" w:rsidRPr="00873194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ранта</w:t>
            </w:r>
            <w:bookmarkEnd w:id="1"/>
          </w:p>
        </w:tc>
      </w:tr>
      <w:tr w:rsidR="006E08FD" w:rsidRPr="006E08FD" w:rsidTr="007E2911">
        <w:trPr>
          <w:trHeight w:val="136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Расходы по Видам группы расходов в рамках мероприятия (по соисполнителям: 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Реквизиты платежного документа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ind w:left="-3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 (дата и номер), </w:t>
            </w:r>
          </w:p>
          <w:p w:rsidR="006E08FD" w:rsidRPr="00554A11" w:rsidRDefault="006E08FD" w:rsidP="0021312E">
            <w:pPr>
              <w:spacing w:after="0" w:line="240" w:lineRule="auto"/>
              <w:ind w:left="-3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подтверждающих расходы (договор/счет,</w:t>
            </w:r>
            <w:proofErr w:type="gramEnd"/>
          </w:p>
          <w:p w:rsidR="006E08FD" w:rsidRPr="00554A11" w:rsidRDefault="006E08FD" w:rsidP="0021312E">
            <w:pPr>
              <w:spacing w:after="0" w:line="240" w:lineRule="auto"/>
              <w:ind w:left="-3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товарная накладная/товарный чек, УПД, акт </w:t>
            </w:r>
          </w:p>
          <w:p w:rsidR="006E08FD" w:rsidRPr="00554A11" w:rsidRDefault="006E08FD" w:rsidP="0021312E">
            <w:pPr>
              <w:spacing w:after="0" w:line="240" w:lineRule="auto"/>
              <w:ind w:left="-3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выполненных работ, расчетная ведомость, авиа</w:t>
            </w:r>
          </w:p>
          <w:p w:rsidR="006E08FD" w:rsidRPr="00554A11" w:rsidRDefault="006E08FD" w:rsidP="0021312E">
            <w:pPr>
              <w:spacing w:after="0" w:line="240" w:lineRule="auto"/>
              <w:ind w:left="-38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и ж/д билеты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Сумма расходов                          (в руб.)</w:t>
            </w:r>
          </w:p>
        </w:tc>
      </w:tr>
      <w:tr w:rsidR="006E08FD" w:rsidRPr="006E08FD" w:rsidTr="0046459C">
        <w:trPr>
          <w:trHeight w:val="105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в соответствии с перечнем мероприятий комплекса мер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Задача 1. «Повышение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 детей-инвалидов и детей с ограниченными возможностями здоровья»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8FD" w:rsidRPr="006E08FD" w:rsidTr="0046459C">
        <w:trPr>
          <w:trHeight w:val="108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в соответствии с перечнем мероприятий программы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1. Разработка и реализация программ обучения членов семей, в которых имеются дети-инвалиды, обучение подбору и использованию технических средств реабилитации, реабилитационным навыкам, мероприятий и навыкам ухода за детьми-инвалидами</w:t>
            </w:r>
          </w:p>
        </w:tc>
      </w:tr>
      <w:tr w:rsidR="006E08FD" w:rsidRPr="006E08FD" w:rsidTr="00887912">
        <w:trPr>
          <w:trHeight w:val="11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760">
              <w:rPr>
                <w:rFonts w:ascii="Times New Roman" w:hAnsi="Times New Roman"/>
              </w:rPr>
              <w:t> </w:t>
            </w:r>
            <w:r w:rsidRPr="0079376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компьютерной техники, оргтехники, аудио-, виде</w:t>
            </w:r>
            <w:proofErr w:type="gramStart"/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, фото-техники, мультимедийного оборудования для проведения занятий с представителями целевых групп, в том числе: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91 033,71 </w:t>
            </w:r>
          </w:p>
        </w:tc>
      </w:tr>
      <w:tr w:rsidR="006E08FD" w:rsidRPr="006E08FD" w:rsidTr="00E17AEC">
        <w:trPr>
          <w:trHeight w:val="3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1.1.1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50 000,00 </w:t>
            </w: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Соисполнитель Комплекса мер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 ГБУ «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ООО «Квант»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Компьютер в сборе 50000,00 руб. х 1 шт. = 50000,00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 № 105 от 05.04.2022 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1 апреля 2022 г. № 17, товарная накладная от 04.04.2022 г.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6E08FD" w:rsidRPr="006E08FD" w:rsidTr="00A205BD">
        <w:trPr>
          <w:trHeight w:val="3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1.1.2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25 034,00</w:t>
            </w: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Соисполнитель Комплекса мер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 ГБУ «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ООО «Квант»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E17AEC">
        <w:trPr>
          <w:trHeight w:val="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МФУ (Принтер, сканер, копир) (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аналог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МФУ) 25034,00 руб. х 1 шт. = 25034,00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 № 106 от 05.04.2022 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1 апреля 2022 г. № 18, товарная накладная от 04.04.2022 г. №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25 034,00</w:t>
            </w:r>
          </w:p>
        </w:tc>
      </w:tr>
      <w:tr w:rsidR="006E08FD" w:rsidRPr="006E08FD" w:rsidTr="00887912">
        <w:trPr>
          <w:trHeight w:val="3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1.1.3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15 999,71</w:t>
            </w: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Соисполнитель Комплекса мер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 ГБУ «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ООО «Квант»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67D1" w:rsidRPr="00554A11" w:rsidRDefault="003B67D1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Экран на штативе для мультимедийного проектора</w:t>
            </w:r>
          </w:p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15999,71 руб. х 1 шт. = 15999,71 руб.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 № 106 от 05.04.2022 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3 апреля 2022 г. № 21, УПД от 07.04.2022 г.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15 999,71</w:t>
            </w:r>
          </w:p>
          <w:p w:rsidR="003B67D1" w:rsidRPr="00554A11" w:rsidRDefault="003B67D1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F917AF">
        <w:trPr>
          <w:trHeight w:val="5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760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игрового оборудования и инвентаря для организации занятий с детьми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32 999,75</w:t>
            </w:r>
          </w:p>
        </w:tc>
      </w:tr>
      <w:tr w:rsidR="006E08FD" w:rsidRPr="006E08FD" w:rsidTr="00A205BD">
        <w:trPr>
          <w:trHeight w:val="4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1.2.1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игрового оборудования и инвентаря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32 999,75</w:t>
            </w: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Соисполнитель Комплекса мер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ГБУ «Золотое детство»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ООО НПП "Центр готовых решений для малого бизнеса"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набор игрового материала «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Делюкс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>» 17999,51 руб. х 1 шт. = 17999,51 руб.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 № 315 от 10.05.2022 г.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28 апреля 2022 г. № 115, товарная накладная от 14.05.2022 г. №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17 999,51</w:t>
            </w:r>
          </w:p>
        </w:tc>
      </w:tr>
      <w:tr w:rsidR="006E08FD" w:rsidRPr="006E08FD" w:rsidTr="00A205BD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набор поющих чаш 8000,00 руб. х 1 шт. = 8000,00 руб.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</w:tr>
      <w:tr w:rsidR="006E08FD" w:rsidRPr="006E08FD" w:rsidTr="00F220AD">
        <w:trPr>
          <w:trHeight w:val="5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игровой набор "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 xml:space="preserve">" 3500,12 руб. х 2 шт. = </w:t>
            </w:r>
          </w:p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7000,24 руб.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7 000,24</w:t>
            </w:r>
          </w:p>
        </w:tc>
      </w:tr>
      <w:tr w:rsidR="006E08FD" w:rsidRPr="006E08FD" w:rsidTr="00DA2277">
        <w:trPr>
          <w:trHeight w:val="3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124 033,46</w:t>
            </w:r>
          </w:p>
        </w:tc>
      </w:tr>
      <w:tr w:rsidR="006E08FD" w:rsidRPr="006E08FD" w:rsidTr="00F220AD">
        <w:trPr>
          <w:trHeight w:val="81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  <w:b/>
              </w:rPr>
              <w:t>Наименование мероприятия</w:t>
            </w:r>
            <w:r w:rsidRPr="00793760">
              <w:rPr>
                <w:rFonts w:ascii="Times New Roman" w:hAnsi="Times New Roman"/>
              </w:rPr>
              <w:t xml:space="preserve"> в соответствии с перечнем мероприятий программы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2. Обеспечение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</w:t>
            </w:r>
          </w:p>
          <w:p w:rsidR="00DA3825" w:rsidRPr="00554A11" w:rsidRDefault="00DA3825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8FD" w:rsidRPr="006E08FD" w:rsidTr="00F220AD">
        <w:trPr>
          <w:trHeight w:val="8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 2.1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мебели и бытовой техники для оборудования помещений для целевых групп, в том числе:</w:t>
            </w:r>
          </w:p>
          <w:p w:rsidR="00DA3825" w:rsidRPr="00554A11" w:rsidRDefault="00DA3825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139 999,68 </w:t>
            </w:r>
          </w:p>
        </w:tc>
      </w:tr>
      <w:tr w:rsidR="006E08FD" w:rsidRPr="006E08FD" w:rsidTr="00793760">
        <w:trPr>
          <w:trHeight w:val="41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2.1.1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мебели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30 000,00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Соисполнитель Комплекса мер</w:t>
            </w:r>
            <w:proofErr w:type="gramStart"/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 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554A1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55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>ИП Сергеенко У. 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Стенка из стеллажей и ящиков для хранения игрового оборудования 30000,00 руб. х 1 шт. = 30000,00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Чек ККМ            № 01785 от 19.04.2022 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18 апреля 2022 г. № 65, товарная накладная от 19.04.2022 г. №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6E08FD" w:rsidRPr="006E08FD" w:rsidTr="00DA2277">
        <w:trPr>
          <w:trHeight w:val="3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2.1.2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Приобретение бытовой техники</w:t>
            </w:r>
          </w:p>
          <w:p w:rsidR="00DA3825" w:rsidRPr="00554A11" w:rsidRDefault="00DA3825" w:rsidP="0021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109 999,68</w:t>
            </w: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Соисполнители Комплекса мер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 xml:space="preserve"> 3 различных ГБУ (наименования всех трех соисполнителей) </w:t>
            </w:r>
          </w:p>
          <w:p w:rsidR="00DA3825" w:rsidRDefault="00DA3825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181" w:rsidRDefault="00506181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181" w:rsidRDefault="00506181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181" w:rsidRPr="00554A11" w:rsidRDefault="00506181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i/>
                <w:sz w:val="24"/>
                <w:szCs w:val="24"/>
              </w:rPr>
              <w:t>Поставщик</w:t>
            </w:r>
            <w:r w:rsidRPr="00554A11">
              <w:rPr>
                <w:rFonts w:ascii="Times New Roman" w:hAnsi="Times New Roman"/>
                <w:sz w:val="24"/>
                <w:szCs w:val="24"/>
              </w:rPr>
              <w:t>: ООО «ХХ</w:t>
            </w:r>
            <w:proofErr w:type="gramStart"/>
            <w:r w:rsidRPr="00554A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D3260A">
        <w:trPr>
          <w:trHeight w:val="39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 xml:space="preserve">Холодильник 19000,00 руб. х 3 шт. = 57000,00 руб.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4A11">
              <w:rPr>
                <w:rFonts w:ascii="Times New Roman" w:hAnsi="Times New Roman"/>
                <w:sz w:val="24"/>
                <w:szCs w:val="24"/>
              </w:rPr>
              <w:t>/п № 148 от 07.07.2022 г.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Договор от 14 июня 2022 г. № 124, товарная накладная от 30.06.2022 г. № 2814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57 000,00</w:t>
            </w:r>
          </w:p>
        </w:tc>
      </w:tr>
      <w:tr w:rsidR="006E08FD" w:rsidRPr="006E08FD" w:rsidTr="00A205BD">
        <w:trPr>
          <w:trHeight w:val="38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Микроволновая печь 4000,00 руб. х 3 шт. = 12000,00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  <w:tr w:rsidR="006E08FD" w:rsidRPr="006E08FD" w:rsidTr="00A205BD">
        <w:trPr>
          <w:trHeight w:val="4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Стиральная машина 13666,56 руб. х 3 шт. = 40999,68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40 999,68</w:t>
            </w:r>
          </w:p>
        </w:tc>
      </w:tr>
      <w:tr w:rsidR="006E08FD" w:rsidRPr="006E08FD" w:rsidTr="00A205BD">
        <w:trPr>
          <w:trHeight w:val="4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793760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60">
              <w:rPr>
                <w:rFonts w:ascii="Times New Roman" w:hAnsi="Times New Roman"/>
              </w:rPr>
              <w:t> 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139 999,68 </w:t>
            </w:r>
          </w:p>
        </w:tc>
      </w:tr>
      <w:tr w:rsidR="006E08FD" w:rsidRPr="006E08FD" w:rsidTr="00A205BD">
        <w:trPr>
          <w:trHeight w:val="4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расходов за отчетный период: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264 033,14</w:t>
            </w:r>
          </w:p>
        </w:tc>
      </w:tr>
      <w:tr w:rsidR="006E08FD" w:rsidRPr="006E08FD" w:rsidTr="00A205BD">
        <w:trPr>
          <w:trHeight w:val="4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расходов за предыдущие отчетные периоды: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E08FD" w:rsidRPr="006E08FD" w:rsidTr="00A205BD">
        <w:trPr>
          <w:trHeight w:val="4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FD" w:rsidRPr="00554A11" w:rsidRDefault="006E08FD" w:rsidP="00213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Сумма расходов за все отчетные периоды: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bCs/>
                <w:sz w:val="24"/>
                <w:szCs w:val="24"/>
              </w:rPr>
              <w:t>264 033,14</w:t>
            </w:r>
          </w:p>
        </w:tc>
      </w:tr>
      <w:tr w:rsidR="006E08FD" w:rsidRPr="006E08FD" w:rsidTr="00A205BD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 xml:space="preserve">От Получателя </w:t>
            </w:r>
            <w:r w:rsidR="002075E8" w:rsidRPr="002075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</w:t>
            </w:r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ранта</w:t>
            </w:r>
          </w:p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8FD" w:rsidRPr="006E08FD" w:rsidTr="00A205BD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руководитель                                    подпись                   расшифровка подписи</w:t>
            </w:r>
          </w:p>
        </w:tc>
      </w:tr>
      <w:tr w:rsidR="006E08FD" w:rsidRPr="006E08FD" w:rsidTr="00A205BD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1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подпись                   расшифровка подписи</w:t>
            </w:r>
          </w:p>
        </w:tc>
      </w:tr>
      <w:tr w:rsidR="006E08FD" w:rsidRPr="006E08FD" w:rsidTr="00A205BD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08FD" w:rsidRPr="00554A11" w:rsidRDefault="006E08FD" w:rsidP="0021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8FD" w:rsidRPr="00554A11" w:rsidRDefault="006E08FD" w:rsidP="0021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554A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E08FD" w:rsidRPr="006E08FD" w:rsidRDefault="006E08FD" w:rsidP="0021312E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6E08FD" w:rsidRPr="006E08FD" w:rsidRDefault="006E08FD" w:rsidP="0021312E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  <w:sectPr w:rsidR="006E08FD" w:rsidRPr="006E08FD" w:rsidSect="00D80B8D">
          <w:pgSz w:w="16838" w:h="11906" w:orient="landscape"/>
          <w:pgMar w:top="1134" w:right="397" w:bottom="624" w:left="567" w:header="709" w:footer="709" w:gutter="0"/>
          <w:cols w:space="708"/>
          <w:titlePg/>
          <w:docGrid w:linePitch="360"/>
        </w:sectPr>
      </w:pPr>
    </w:p>
    <w:p w:rsidR="005D7528" w:rsidRPr="00270004" w:rsidRDefault="00351C70" w:rsidP="00270004">
      <w:pPr>
        <w:pStyle w:val="h1"/>
        <w:tabs>
          <w:tab w:val="left" w:pos="993"/>
        </w:tabs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lastRenderedPageBreak/>
        <w:t>2</w:t>
      </w:r>
      <w:r w:rsidR="0037521E" w:rsidRPr="00270004">
        <w:rPr>
          <w:b w:val="0"/>
          <w:sz w:val="28"/>
          <w:szCs w:val="28"/>
        </w:rPr>
        <w:t>.</w:t>
      </w:r>
      <w:r w:rsidR="00B53833" w:rsidRPr="00270004">
        <w:rPr>
          <w:b w:val="0"/>
          <w:sz w:val="28"/>
          <w:szCs w:val="28"/>
        </w:rPr>
        <w:t>3</w:t>
      </w:r>
      <w:r w:rsidR="007C2DCC" w:rsidRPr="00270004">
        <w:rPr>
          <w:b w:val="0"/>
          <w:sz w:val="28"/>
          <w:szCs w:val="28"/>
        </w:rPr>
        <w:t>.</w:t>
      </w:r>
      <w:r w:rsidR="0037521E" w:rsidRPr="00270004">
        <w:rPr>
          <w:b w:val="0"/>
          <w:sz w:val="28"/>
          <w:szCs w:val="28"/>
        </w:rPr>
        <w:t xml:space="preserve"> </w:t>
      </w:r>
      <w:r w:rsidR="005D7528" w:rsidRPr="00270004">
        <w:rPr>
          <w:b w:val="0"/>
          <w:sz w:val="28"/>
          <w:szCs w:val="28"/>
        </w:rPr>
        <w:t>Отчет о ходе реализации регионального комплекса мер</w:t>
      </w:r>
      <w:r w:rsidR="00167D90" w:rsidRPr="00270004">
        <w:rPr>
          <w:b w:val="0"/>
          <w:sz w:val="28"/>
          <w:szCs w:val="28"/>
        </w:rPr>
        <w:t xml:space="preserve"> </w:t>
      </w:r>
      <w:r w:rsidR="00430E1F" w:rsidRPr="00270004">
        <w:rPr>
          <w:b w:val="0"/>
          <w:sz w:val="28"/>
          <w:szCs w:val="28"/>
        </w:rPr>
        <w:t>(приложение № 9</w:t>
      </w:r>
      <w:r w:rsidR="005D7528" w:rsidRPr="00270004">
        <w:rPr>
          <w:b w:val="0"/>
          <w:sz w:val="28"/>
          <w:szCs w:val="28"/>
        </w:rPr>
        <w:t xml:space="preserve"> к Договору)</w:t>
      </w:r>
    </w:p>
    <w:p w:rsidR="003718FF" w:rsidRPr="00270004" w:rsidRDefault="003718FF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</w:p>
    <w:p w:rsidR="009222D9" w:rsidRPr="00270004" w:rsidRDefault="0011655E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Форма отчета</w:t>
      </w:r>
      <w:r w:rsidR="00911906" w:rsidRPr="00270004">
        <w:rPr>
          <w:b w:val="0"/>
          <w:sz w:val="28"/>
          <w:szCs w:val="28"/>
        </w:rPr>
        <w:t xml:space="preserve"> включает: </w:t>
      </w:r>
    </w:p>
    <w:p w:rsidR="009222D9" w:rsidRPr="00270004" w:rsidRDefault="009222D9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титульный лист;</w:t>
      </w:r>
    </w:p>
    <w:p w:rsidR="009222D9" w:rsidRPr="00270004" w:rsidRDefault="00911906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="00007A29" w:rsidRPr="00270004">
        <w:rPr>
          <w:b w:val="0"/>
          <w:sz w:val="28"/>
          <w:szCs w:val="28"/>
          <w:lang w:val="en-US"/>
        </w:rPr>
        <w:t>I</w:t>
      </w:r>
      <w:r w:rsidR="004A0870" w:rsidRPr="00270004">
        <w:rPr>
          <w:b w:val="0"/>
          <w:sz w:val="28"/>
          <w:szCs w:val="28"/>
        </w:rPr>
        <w:t xml:space="preserve">. </w:t>
      </w:r>
      <w:r w:rsidR="00D3028B" w:rsidRPr="00270004">
        <w:rPr>
          <w:b w:val="0"/>
          <w:sz w:val="28"/>
          <w:szCs w:val="28"/>
        </w:rPr>
        <w:t>Характеристика результатов реализации регионального комплекса мер за отчетный период</w:t>
      </w:r>
      <w:r w:rsidR="009222D9" w:rsidRPr="00270004">
        <w:rPr>
          <w:b w:val="0"/>
          <w:sz w:val="28"/>
          <w:szCs w:val="28"/>
        </w:rPr>
        <w:t>;</w:t>
      </w:r>
    </w:p>
    <w:p w:rsidR="009222D9" w:rsidRPr="00270004" w:rsidRDefault="00007A29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Pr="00270004">
        <w:rPr>
          <w:b w:val="0"/>
          <w:sz w:val="28"/>
          <w:szCs w:val="28"/>
          <w:lang w:val="en-US"/>
        </w:rPr>
        <w:t>II</w:t>
      </w:r>
      <w:r w:rsidR="004A0870" w:rsidRPr="00270004">
        <w:rPr>
          <w:b w:val="0"/>
          <w:sz w:val="28"/>
          <w:szCs w:val="28"/>
        </w:rPr>
        <w:t xml:space="preserve">. </w:t>
      </w:r>
      <w:r w:rsidR="00D3028B" w:rsidRPr="00270004">
        <w:rPr>
          <w:b w:val="0"/>
          <w:sz w:val="28"/>
          <w:szCs w:val="28"/>
        </w:rPr>
        <w:t>Информация о достижении значений целевых показателей регионального комплекса мер</w:t>
      </w:r>
      <w:r w:rsidR="009222D9" w:rsidRPr="00270004">
        <w:rPr>
          <w:b w:val="0"/>
          <w:sz w:val="28"/>
          <w:szCs w:val="28"/>
        </w:rPr>
        <w:t>;</w:t>
      </w:r>
    </w:p>
    <w:p w:rsidR="009222D9" w:rsidRPr="00270004" w:rsidRDefault="00007A29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Pr="00270004">
        <w:rPr>
          <w:b w:val="0"/>
          <w:sz w:val="28"/>
          <w:szCs w:val="28"/>
          <w:lang w:val="en-US"/>
        </w:rPr>
        <w:t>III</w:t>
      </w:r>
      <w:r w:rsidR="004A0870" w:rsidRPr="00270004">
        <w:rPr>
          <w:b w:val="0"/>
          <w:sz w:val="28"/>
          <w:szCs w:val="28"/>
        </w:rPr>
        <w:t xml:space="preserve">. </w:t>
      </w:r>
      <w:r w:rsidR="00D3028B" w:rsidRPr="00270004">
        <w:rPr>
          <w:b w:val="0"/>
          <w:sz w:val="28"/>
          <w:szCs w:val="28"/>
        </w:rPr>
        <w:t>Информация об участии специалистов в обучающих мероприятиях</w:t>
      </w:r>
      <w:r w:rsidR="009222D9" w:rsidRPr="00270004">
        <w:rPr>
          <w:b w:val="0"/>
          <w:sz w:val="28"/>
          <w:szCs w:val="28"/>
        </w:rPr>
        <w:t>;</w:t>
      </w:r>
    </w:p>
    <w:p w:rsidR="009222D9" w:rsidRPr="00270004" w:rsidRDefault="00007A29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Pr="00270004">
        <w:rPr>
          <w:b w:val="0"/>
          <w:sz w:val="28"/>
          <w:szCs w:val="28"/>
          <w:lang w:val="en-US"/>
        </w:rPr>
        <w:t>IV</w:t>
      </w:r>
      <w:r w:rsidR="004A0870" w:rsidRPr="00270004">
        <w:rPr>
          <w:b w:val="0"/>
          <w:sz w:val="28"/>
          <w:szCs w:val="28"/>
        </w:rPr>
        <w:t xml:space="preserve">. </w:t>
      </w:r>
      <w:r w:rsidR="00D3028B" w:rsidRPr="00270004">
        <w:rPr>
          <w:b w:val="0"/>
          <w:sz w:val="28"/>
          <w:szCs w:val="28"/>
        </w:rPr>
        <w:t>Информация об актах нормативного правового характера, методических изданиях, интернет ресурсах, разработанных/доработанных в отчетный период</w:t>
      </w:r>
      <w:r w:rsidR="009222D9" w:rsidRPr="00270004">
        <w:rPr>
          <w:b w:val="0"/>
          <w:sz w:val="28"/>
          <w:szCs w:val="28"/>
        </w:rPr>
        <w:t>;</w:t>
      </w:r>
    </w:p>
    <w:p w:rsidR="009222D9" w:rsidRPr="00270004" w:rsidRDefault="00CF31B1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="00007A29" w:rsidRPr="00270004">
        <w:rPr>
          <w:b w:val="0"/>
          <w:sz w:val="28"/>
          <w:szCs w:val="28"/>
          <w:lang w:val="en-US"/>
        </w:rPr>
        <w:t>V</w:t>
      </w:r>
      <w:r w:rsidR="004A0870" w:rsidRPr="00270004">
        <w:rPr>
          <w:b w:val="0"/>
          <w:sz w:val="28"/>
          <w:szCs w:val="28"/>
        </w:rPr>
        <w:t xml:space="preserve">. </w:t>
      </w:r>
      <w:r w:rsidR="00D3028B" w:rsidRPr="00270004">
        <w:rPr>
          <w:b w:val="0"/>
          <w:sz w:val="28"/>
          <w:szCs w:val="28"/>
        </w:rPr>
        <w:t>Информация о представленности деятельности по региональному комплексу мер в СМИ</w:t>
      </w:r>
      <w:r w:rsidR="009222D9" w:rsidRPr="00270004">
        <w:rPr>
          <w:b w:val="0"/>
          <w:sz w:val="28"/>
          <w:szCs w:val="28"/>
        </w:rPr>
        <w:t>;</w:t>
      </w:r>
    </w:p>
    <w:p w:rsidR="00CF31B1" w:rsidRPr="00270004" w:rsidRDefault="00D3028B" w:rsidP="00270004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</w:t>
      </w:r>
      <w:r w:rsidRPr="00270004">
        <w:rPr>
          <w:b w:val="0"/>
          <w:sz w:val="28"/>
          <w:szCs w:val="28"/>
          <w:lang w:val="en-US"/>
        </w:rPr>
        <w:t>VI</w:t>
      </w:r>
      <w:r w:rsidR="004A0870" w:rsidRPr="00270004">
        <w:rPr>
          <w:b w:val="0"/>
          <w:sz w:val="28"/>
          <w:szCs w:val="28"/>
        </w:rPr>
        <w:t xml:space="preserve">. </w:t>
      </w:r>
      <w:r w:rsidRPr="00270004">
        <w:rPr>
          <w:b w:val="0"/>
          <w:sz w:val="28"/>
          <w:szCs w:val="28"/>
        </w:rPr>
        <w:t xml:space="preserve">Информация об обеспечении исполнителей мероприятий регионального комплекса мер основным оборудованием и материально-техническими ценностями, приобретенными за счет </w:t>
      </w:r>
      <w:r w:rsidR="002075E8" w:rsidRPr="00270004">
        <w:rPr>
          <w:b w:val="0"/>
          <w:sz w:val="28"/>
          <w:szCs w:val="28"/>
        </w:rPr>
        <w:t>Г</w:t>
      </w:r>
      <w:r w:rsidRPr="00270004">
        <w:rPr>
          <w:b w:val="0"/>
          <w:sz w:val="28"/>
          <w:szCs w:val="28"/>
        </w:rPr>
        <w:t>ранта.</w:t>
      </w:r>
    </w:p>
    <w:p w:rsidR="0099429F" w:rsidRPr="00270004" w:rsidRDefault="0099429F" w:rsidP="00270004">
      <w:pPr>
        <w:pStyle w:val="h1"/>
        <w:tabs>
          <w:tab w:val="left" w:pos="1134"/>
        </w:tabs>
        <w:spacing w:before="0" w:after="0"/>
        <w:ind w:left="709" w:firstLine="0"/>
        <w:jc w:val="both"/>
        <w:outlineLvl w:val="4"/>
        <w:rPr>
          <w:b w:val="0"/>
          <w:sz w:val="28"/>
          <w:szCs w:val="28"/>
        </w:rPr>
      </w:pPr>
    </w:p>
    <w:p w:rsidR="0099429F" w:rsidRPr="00270004" w:rsidRDefault="0099429F" w:rsidP="00270004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Титульный лист</w:t>
      </w:r>
    </w:p>
    <w:p w:rsidR="00BC6A32" w:rsidRPr="00270004" w:rsidRDefault="00BC6A32" w:rsidP="00270004">
      <w:pPr>
        <w:pStyle w:val="h1"/>
        <w:spacing w:before="0" w:after="0"/>
        <w:ind w:firstLine="709"/>
        <w:jc w:val="center"/>
        <w:outlineLvl w:val="4"/>
        <w:rPr>
          <w:b w:val="0"/>
          <w:i/>
          <w:sz w:val="28"/>
          <w:szCs w:val="28"/>
        </w:rPr>
      </w:pPr>
    </w:p>
    <w:p w:rsidR="00CF7F7A" w:rsidRPr="00270004" w:rsidRDefault="00911906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Титульный лист </w:t>
      </w:r>
      <w:r w:rsidR="00CF31B1" w:rsidRPr="00270004">
        <w:rPr>
          <w:b w:val="0"/>
          <w:sz w:val="28"/>
          <w:szCs w:val="28"/>
        </w:rPr>
        <w:t>отчет</w:t>
      </w:r>
      <w:r w:rsidR="007B2E73" w:rsidRPr="00270004">
        <w:rPr>
          <w:b w:val="0"/>
          <w:sz w:val="28"/>
          <w:szCs w:val="28"/>
        </w:rPr>
        <w:t>а</w:t>
      </w:r>
      <w:r w:rsidR="00CF31B1" w:rsidRPr="00270004">
        <w:rPr>
          <w:b w:val="0"/>
          <w:sz w:val="28"/>
          <w:szCs w:val="28"/>
        </w:rPr>
        <w:t xml:space="preserve"> </w:t>
      </w:r>
      <w:r w:rsidRPr="00270004">
        <w:rPr>
          <w:b w:val="0"/>
          <w:sz w:val="28"/>
          <w:szCs w:val="28"/>
        </w:rPr>
        <w:t>оформляется в соответствии с форм</w:t>
      </w:r>
      <w:r w:rsidR="00A47ED7" w:rsidRPr="00270004">
        <w:rPr>
          <w:b w:val="0"/>
          <w:sz w:val="28"/>
          <w:szCs w:val="28"/>
        </w:rPr>
        <w:t>ой</w:t>
      </w:r>
      <w:r w:rsidRPr="00270004">
        <w:rPr>
          <w:b w:val="0"/>
          <w:sz w:val="28"/>
          <w:szCs w:val="28"/>
        </w:rPr>
        <w:t>.</w:t>
      </w:r>
      <w:r w:rsidR="00CF7F7A" w:rsidRPr="00270004">
        <w:rPr>
          <w:b w:val="0"/>
          <w:sz w:val="28"/>
          <w:szCs w:val="28"/>
        </w:rPr>
        <w:t xml:space="preserve"> </w:t>
      </w:r>
    </w:p>
    <w:p w:rsidR="00474C62" w:rsidRPr="00270004" w:rsidRDefault="00F762C3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Отчётным</w:t>
      </w:r>
      <w:r w:rsidR="0099429F" w:rsidRPr="00270004">
        <w:rPr>
          <w:b w:val="0"/>
          <w:sz w:val="28"/>
          <w:szCs w:val="28"/>
        </w:rPr>
        <w:t xml:space="preserve"> период</w:t>
      </w:r>
      <w:r w:rsidRPr="00270004">
        <w:rPr>
          <w:b w:val="0"/>
          <w:sz w:val="28"/>
          <w:szCs w:val="28"/>
        </w:rPr>
        <w:t>ом</w:t>
      </w:r>
      <w:r w:rsidR="0099429F" w:rsidRPr="00270004">
        <w:rPr>
          <w:b w:val="0"/>
          <w:sz w:val="28"/>
          <w:szCs w:val="28"/>
        </w:rPr>
        <w:t xml:space="preserve"> </w:t>
      </w:r>
      <w:r w:rsidRPr="00270004">
        <w:rPr>
          <w:b w:val="0"/>
          <w:sz w:val="28"/>
          <w:szCs w:val="28"/>
        </w:rPr>
        <w:t>согласно</w:t>
      </w:r>
      <w:r w:rsidR="0099429F" w:rsidRPr="00270004">
        <w:rPr>
          <w:b w:val="0"/>
          <w:sz w:val="28"/>
          <w:szCs w:val="28"/>
        </w:rPr>
        <w:t xml:space="preserve"> Д</w:t>
      </w:r>
      <w:r w:rsidRPr="00270004">
        <w:rPr>
          <w:b w:val="0"/>
          <w:sz w:val="28"/>
          <w:szCs w:val="28"/>
        </w:rPr>
        <w:t>оговору</w:t>
      </w:r>
      <w:r w:rsidR="0099429F" w:rsidRPr="00270004">
        <w:rPr>
          <w:b w:val="0"/>
          <w:sz w:val="28"/>
          <w:szCs w:val="28"/>
        </w:rPr>
        <w:t xml:space="preserve"> </w:t>
      </w:r>
      <w:r w:rsidRPr="00270004">
        <w:rPr>
          <w:b w:val="0"/>
          <w:sz w:val="28"/>
          <w:szCs w:val="28"/>
        </w:rPr>
        <w:t xml:space="preserve">является </w:t>
      </w:r>
      <w:r w:rsidR="0099429F" w:rsidRPr="00270004">
        <w:rPr>
          <w:b w:val="0"/>
          <w:sz w:val="28"/>
          <w:szCs w:val="28"/>
        </w:rPr>
        <w:t>полугодие</w:t>
      </w:r>
      <w:r w:rsidR="003806E4" w:rsidRPr="00270004">
        <w:rPr>
          <w:b w:val="0"/>
          <w:sz w:val="28"/>
          <w:szCs w:val="28"/>
        </w:rPr>
        <w:t>.</w:t>
      </w:r>
    </w:p>
    <w:p w:rsidR="00474C62" w:rsidRPr="00270004" w:rsidRDefault="00474C62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В строке «Контактное лицо (ФИО)» указывается лицо, ответственное за составление и представление отчета в Фонд. </w:t>
      </w:r>
    </w:p>
    <w:p w:rsidR="0099429F" w:rsidRPr="00270004" w:rsidRDefault="00F762C3" w:rsidP="00270004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Отчет подписывается руководителем </w:t>
      </w:r>
      <w:r w:rsidR="0099429F" w:rsidRPr="00270004">
        <w:rPr>
          <w:b w:val="0"/>
          <w:sz w:val="28"/>
          <w:szCs w:val="28"/>
        </w:rPr>
        <w:t>Получателя гранта</w:t>
      </w:r>
      <w:r w:rsidRPr="00270004">
        <w:rPr>
          <w:b w:val="0"/>
          <w:sz w:val="28"/>
          <w:szCs w:val="28"/>
        </w:rPr>
        <w:t xml:space="preserve">, в случае подписания отчета </w:t>
      </w:r>
      <w:r w:rsidR="0085403D" w:rsidRPr="00270004">
        <w:rPr>
          <w:b w:val="0"/>
          <w:sz w:val="28"/>
          <w:szCs w:val="28"/>
        </w:rPr>
        <w:t xml:space="preserve">исполняющим обязанности руководителя </w:t>
      </w:r>
      <w:r w:rsidRPr="00270004">
        <w:rPr>
          <w:b w:val="0"/>
          <w:sz w:val="28"/>
          <w:szCs w:val="28"/>
        </w:rPr>
        <w:t>к отчету должен быть приложен документ, подтверждающий</w:t>
      </w:r>
      <w:r w:rsidR="0085403D" w:rsidRPr="00270004">
        <w:rPr>
          <w:b w:val="0"/>
          <w:sz w:val="28"/>
          <w:szCs w:val="28"/>
        </w:rPr>
        <w:t xml:space="preserve"> его</w:t>
      </w:r>
      <w:r w:rsidRPr="00270004">
        <w:rPr>
          <w:b w:val="0"/>
          <w:sz w:val="28"/>
          <w:szCs w:val="28"/>
        </w:rPr>
        <w:t xml:space="preserve"> полномочия.</w:t>
      </w:r>
    </w:p>
    <w:p w:rsidR="0099429F" w:rsidRPr="00270004" w:rsidRDefault="0099429F" w:rsidP="00270004">
      <w:pPr>
        <w:pStyle w:val="h1"/>
        <w:spacing w:before="0" w:after="0"/>
        <w:ind w:firstLine="709"/>
        <w:jc w:val="both"/>
        <w:outlineLvl w:val="4"/>
        <w:rPr>
          <w:b w:val="0"/>
          <w:sz w:val="22"/>
          <w:szCs w:val="22"/>
        </w:rPr>
      </w:pPr>
    </w:p>
    <w:p w:rsidR="00DD0FC6" w:rsidRPr="00270004" w:rsidRDefault="004A0870" w:rsidP="00270004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 xml:space="preserve">Раздел I. </w:t>
      </w:r>
    </w:p>
    <w:p w:rsidR="00DD0FC6" w:rsidRPr="00270004" w:rsidRDefault="00351C70" w:rsidP="00270004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«</w:t>
      </w:r>
      <w:r w:rsidR="004A0870" w:rsidRPr="00270004">
        <w:rPr>
          <w:b w:val="0"/>
          <w:sz w:val="28"/>
          <w:szCs w:val="28"/>
        </w:rPr>
        <w:t>Характеристика результатов реализации</w:t>
      </w:r>
      <w:r w:rsidR="00DD0FC6" w:rsidRPr="00270004">
        <w:rPr>
          <w:b w:val="0"/>
          <w:sz w:val="28"/>
          <w:szCs w:val="28"/>
        </w:rPr>
        <w:t xml:space="preserve"> </w:t>
      </w:r>
      <w:r w:rsidR="004A0870" w:rsidRPr="00270004">
        <w:rPr>
          <w:b w:val="0"/>
          <w:sz w:val="28"/>
          <w:szCs w:val="28"/>
        </w:rPr>
        <w:t xml:space="preserve"> регионального комплекса мер </w:t>
      </w:r>
    </w:p>
    <w:p w:rsidR="004E6394" w:rsidRPr="00270004" w:rsidRDefault="004A0870" w:rsidP="00270004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270004">
        <w:rPr>
          <w:b w:val="0"/>
          <w:sz w:val="28"/>
          <w:szCs w:val="28"/>
        </w:rPr>
        <w:t>за отчетный пер</w:t>
      </w:r>
      <w:r w:rsidR="00DD0FC6" w:rsidRPr="00270004">
        <w:rPr>
          <w:b w:val="0"/>
          <w:sz w:val="28"/>
          <w:szCs w:val="28"/>
        </w:rPr>
        <w:t>иод</w:t>
      </w:r>
      <w:r w:rsidR="00351C70" w:rsidRPr="00270004">
        <w:rPr>
          <w:b w:val="0"/>
          <w:sz w:val="28"/>
          <w:szCs w:val="28"/>
        </w:rPr>
        <w:t>»</w:t>
      </w:r>
    </w:p>
    <w:p w:rsidR="00BC6A32" w:rsidRPr="00270004" w:rsidRDefault="00BC6A32" w:rsidP="00270004">
      <w:pPr>
        <w:pStyle w:val="h1"/>
        <w:spacing w:before="0" w:after="0"/>
        <w:ind w:firstLine="709"/>
        <w:jc w:val="center"/>
        <w:outlineLvl w:val="4"/>
        <w:rPr>
          <w:b w:val="0"/>
          <w:i/>
          <w:sz w:val="22"/>
          <w:szCs w:val="22"/>
        </w:rPr>
      </w:pPr>
    </w:p>
    <w:p w:rsidR="003E7C93" w:rsidRPr="00270004" w:rsidRDefault="00911906" w:rsidP="002700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004">
        <w:rPr>
          <w:rFonts w:ascii="Times New Roman" w:hAnsi="Times New Roman"/>
          <w:sz w:val="28"/>
          <w:szCs w:val="28"/>
        </w:rPr>
        <w:t xml:space="preserve">Раздел </w:t>
      </w:r>
      <w:r w:rsidR="00CF31B1" w:rsidRPr="00270004">
        <w:rPr>
          <w:rFonts w:ascii="Times New Roman" w:hAnsi="Times New Roman"/>
          <w:sz w:val="28"/>
          <w:szCs w:val="28"/>
          <w:lang w:val="en-US"/>
        </w:rPr>
        <w:t>I</w:t>
      </w:r>
      <w:r w:rsidRPr="00270004">
        <w:rPr>
          <w:rFonts w:ascii="Times New Roman" w:hAnsi="Times New Roman"/>
          <w:sz w:val="28"/>
          <w:szCs w:val="28"/>
        </w:rPr>
        <w:t xml:space="preserve"> </w:t>
      </w:r>
      <w:r w:rsidR="006F4F7A" w:rsidRPr="00270004">
        <w:rPr>
          <w:rFonts w:ascii="Times New Roman" w:hAnsi="Times New Roman"/>
          <w:sz w:val="28"/>
          <w:szCs w:val="28"/>
        </w:rPr>
        <w:t xml:space="preserve">отчета </w:t>
      </w:r>
      <w:r w:rsidRPr="00270004">
        <w:rPr>
          <w:rFonts w:ascii="Times New Roman" w:hAnsi="Times New Roman"/>
          <w:sz w:val="28"/>
          <w:szCs w:val="28"/>
        </w:rPr>
        <w:t xml:space="preserve">включает подразделы: </w:t>
      </w:r>
    </w:p>
    <w:p w:rsidR="006F4F7A" w:rsidRPr="00270004" w:rsidRDefault="003E7C93" w:rsidP="00270004">
      <w:pPr>
        <w:pStyle w:val="a9"/>
        <w:numPr>
          <w:ilvl w:val="0"/>
          <w:numId w:val="8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004">
        <w:rPr>
          <w:rFonts w:ascii="Times New Roman" w:hAnsi="Times New Roman"/>
          <w:sz w:val="28"/>
          <w:szCs w:val="28"/>
        </w:rPr>
        <w:t xml:space="preserve">Подраздел </w:t>
      </w:r>
      <w:r w:rsidR="00CF31B1" w:rsidRPr="00270004">
        <w:rPr>
          <w:rFonts w:ascii="Times New Roman" w:hAnsi="Times New Roman"/>
          <w:sz w:val="28"/>
          <w:szCs w:val="28"/>
        </w:rPr>
        <w:t>1.1.</w:t>
      </w:r>
      <w:r w:rsidRPr="00270004">
        <w:rPr>
          <w:rFonts w:ascii="Times New Roman" w:hAnsi="Times New Roman"/>
          <w:sz w:val="28"/>
          <w:szCs w:val="28"/>
        </w:rPr>
        <w:t xml:space="preserve"> </w:t>
      </w:r>
      <w:r w:rsidR="006F4F7A" w:rsidRPr="00270004">
        <w:rPr>
          <w:rFonts w:ascii="Times New Roman" w:hAnsi="Times New Roman"/>
          <w:sz w:val="28"/>
          <w:szCs w:val="28"/>
        </w:rPr>
        <w:t>Характеристика результатов деятельности по каждому мероприятию в разрезе задач.</w:t>
      </w:r>
    </w:p>
    <w:p w:rsidR="006F4F7A" w:rsidRPr="00270004" w:rsidRDefault="006F4F7A" w:rsidP="002700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004">
        <w:rPr>
          <w:rFonts w:ascii="Times New Roman" w:hAnsi="Times New Roman"/>
          <w:sz w:val="28"/>
          <w:szCs w:val="28"/>
        </w:rPr>
        <w:t xml:space="preserve">Подраздел 1.1 составляется </w:t>
      </w:r>
      <w:r w:rsidR="003B0D26" w:rsidRPr="00270004">
        <w:rPr>
          <w:rFonts w:ascii="Times New Roman" w:hAnsi="Times New Roman"/>
          <w:sz w:val="28"/>
          <w:szCs w:val="28"/>
        </w:rPr>
        <w:t>по</w:t>
      </w:r>
      <w:r w:rsidRPr="00270004">
        <w:rPr>
          <w:rFonts w:ascii="Times New Roman" w:hAnsi="Times New Roman"/>
          <w:sz w:val="28"/>
          <w:szCs w:val="28"/>
        </w:rPr>
        <w:t xml:space="preserve"> </w:t>
      </w:r>
      <w:r w:rsidR="003B0D26" w:rsidRPr="00270004">
        <w:rPr>
          <w:rFonts w:ascii="Times New Roman" w:hAnsi="Times New Roman"/>
          <w:sz w:val="28"/>
          <w:szCs w:val="28"/>
        </w:rPr>
        <w:t xml:space="preserve">установленной </w:t>
      </w:r>
      <w:r w:rsidRPr="00270004">
        <w:rPr>
          <w:rFonts w:ascii="Times New Roman" w:hAnsi="Times New Roman"/>
          <w:sz w:val="28"/>
          <w:szCs w:val="28"/>
        </w:rPr>
        <w:t xml:space="preserve">форме (ориентация страницы - альбомная):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407"/>
        <w:gridCol w:w="2906"/>
        <w:gridCol w:w="4127"/>
      </w:tblGrid>
      <w:tr w:rsidR="006F4F7A" w:rsidRPr="006F4F7A" w:rsidTr="0022605B">
        <w:trPr>
          <w:trHeight w:val="393"/>
        </w:trPr>
        <w:tc>
          <w:tcPr>
            <w:tcW w:w="69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0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задачи, мероприятия, исполнитель, срок реализации мероприятия</w:t>
            </w:r>
          </w:p>
        </w:tc>
        <w:tc>
          <w:tcPr>
            <w:tcW w:w="2906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Запланированная деятельность</w:t>
            </w:r>
          </w:p>
        </w:tc>
        <w:tc>
          <w:tcPr>
            <w:tcW w:w="412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Фактическая деятельность в отчетном периоде </w:t>
            </w:r>
            <w:r w:rsidRPr="006F4F7A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(с указанием количественных и качественных показателей, исполнителей и соисполнителей, внедряемых методик и технологий).</w:t>
            </w: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F4F7A" w:rsidRPr="006F4F7A" w:rsidTr="0022605B">
        <w:tc>
          <w:tcPr>
            <w:tcW w:w="10137" w:type="dxa"/>
            <w:gridSpan w:val="4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Задача:</w:t>
            </w:r>
          </w:p>
        </w:tc>
      </w:tr>
      <w:tr w:rsidR="006F4F7A" w:rsidRPr="006F4F7A" w:rsidTr="0022605B">
        <w:tc>
          <w:tcPr>
            <w:tcW w:w="69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906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2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F4F7A" w:rsidRPr="006F4F7A" w:rsidTr="0022605B">
        <w:tc>
          <w:tcPr>
            <w:tcW w:w="69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F4F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27" w:type="dxa"/>
            <w:shd w:val="clear" w:color="auto" w:fill="auto"/>
          </w:tcPr>
          <w:p w:rsidR="006F4F7A" w:rsidRPr="006F4F7A" w:rsidRDefault="006F4F7A" w:rsidP="003B4D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F4F7A" w:rsidRDefault="006F4F7A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784A" w:rsidRPr="00B33979" w:rsidRDefault="00CF31B1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В данном </w:t>
      </w:r>
      <w:r w:rsidR="00A73AFF" w:rsidRPr="00B33979">
        <w:rPr>
          <w:rFonts w:ascii="Times New Roman" w:hAnsi="Times New Roman"/>
          <w:sz w:val="28"/>
          <w:szCs w:val="28"/>
        </w:rPr>
        <w:t>под</w:t>
      </w:r>
      <w:r w:rsidRPr="00B33979">
        <w:rPr>
          <w:rFonts w:ascii="Times New Roman" w:hAnsi="Times New Roman"/>
          <w:sz w:val="28"/>
          <w:szCs w:val="28"/>
        </w:rPr>
        <w:t xml:space="preserve">разделе в рамках каждой из задач </w:t>
      </w:r>
      <w:r w:rsidR="00791561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="00414A65" w:rsidRPr="00B33979">
        <w:rPr>
          <w:rFonts w:ascii="Times New Roman" w:hAnsi="Times New Roman"/>
          <w:sz w:val="28"/>
          <w:szCs w:val="28"/>
        </w:rPr>
        <w:t>к</w:t>
      </w:r>
      <w:r w:rsidR="00E868B0" w:rsidRPr="00B33979">
        <w:rPr>
          <w:rFonts w:ascii="Times New Roman" w:hAnsi="Times New Roman"/>
          <w:sz w:val="28"/>
          <w:szCs w:val="28"/>
        </w:rPr>
        <w:t>омплекса мер</w:t>
      </w:r>
      <w:r w:rsidRPr="00B33979">
        <w:rPr>
          <w:rFonts w:ascii="Times New Roman" w:hAnsi="Times New Roman"/>
          <w:sz w:val="28"/>
          <w:szCs w:val="28"/>
        </w:rPr>
        <w:t xml:space="preserve"> описывается деятельность по выполнению всех мероприятий независимо от источника их финансирования (с выделением мероприятий, реализованных за счет </w:t>
      </w:r>
      <w:r w:rsidR="002075E8" w:rsidRPr="00B33979">
        <w:rPr>
          <w:rFonts w:ascii="Times New Roman" w:hAnsi="Times New Roman"/>
          <w:sz w:val="28"/>
          <w:szCs w:val="28"/>
        </w:rPr>
        <w:t>Гранта</w:t>
      </w:r>
      <w:r w:rsidRPr="00B33979">
        <w:rPr>
          <w:rFonts w:ascii="Times New Roman" w:hAnsi="Times New Roman"/>
          <w:sz w:val="28"/>
          <w:szCs w:val="28"/>
        </w:rPr>
        <w:t xml:space="preserve">). </w:t>
      </w:r>
      <w:r w:rsidR="00E6784A" w:rsidRPr="00B33979">
        <w:rPr>
          <w:rFonts w:ascii="Times New Roman" w:hAnsi="Times New Roman"/>
          <w:sz w:val="28"/>
          <w:szCs w:val="28"/>
        </w:rPr>
        <w:t xml:space="preserve">Столбцы «Наименование задачи, мероприятия, исполнитель, срок реализации мероприятия» и «Запланированная деятельность» заполняются строго в соответствии с региональным комплексом мер и приложением № </w:t>
      </w:r>
      <w:r w:rsidR="00F07F1D" w:rsidRPr="00B33979">
        <w:rPr>
          <w:rFonts w:ascii="Times New Roman" w:hAnsi="Times New Roman"/>
          <w:sz w:val="28"/>
          <w:szCs w:val="28"/>
        </w:rPr>
        <w:t>9</w:t>
      </w:r>
      <w:r w:rsidR="00E6784A" w:rsidRPr="00B33979">
        <w:rPr>
          <w:rFonts w:ascii="Times New Roman" w:hAnsi="Times New Roman"/>
          <w:sz w:val="28"/>
          <w:szCs w:val="28"/>
        </w:rPr>
        <w:t xml:space="preserve"> к Договору.</w:t>
      </w:r>
    </w:p>
    <w:p w:rsidR="00A73AFF" w:rsidRPr="00B33979" w:rsidRDefault="00DD6C85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В столбце «Фактическая деятельность в отчетном периоде (с указанием количественных и качественных показателей, исполнителей и соисполнителей, внедряемых методик и технологий)» </w:t>
      </w:r>
      <w:r w:rsidR="00A73AFF" w:rsidRPr="00B33979">
        <w:rPr>
          <w:rFonts w:ascii="Times New Roman" w:hAnsi="Times New Roman"/>
          <w:sz w:val="28"/>
          <w:szCs w:val="28"/>
        </w:rPr>
        <w:t xml:space="preserve">дается характеристика </w:t>
      </w:r>
      <w:proofErr w:type="gramStart"/>
      <w:r w:rsidR="00A73AFF" w:rsidRPr="00B33979">
        <w:rPr>
          <w:rFonts w:ascii="Times New Roman" w:hAnsi="Times New Roman"/>
          <w:sz w:val="28"/>
          <w:szCs w:val="28"/>
        </w:rPr>
        <w:t xml:space="preserve">эффективности реализации мероприятий </w:t>
      </w:r>
      <w:r w:rsidR="002C01B6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="00A73AFF" w:rsidRPr="00B33979">
        <w:rPr>
          <w:rFonts w:ascii="Times New Roman" w:hAnsi="Times New Roman"/>
          <w:sz w:val="28"/>
          <w:szCs w:val="28"/>
        </w:rPr>
        <w:t>комплекса мер</w:t>
      </w:r>
      <w:proofErr w:type="gramEnd"/>
      <w:r w:rsidR="00A73AFF" w:rsidRPr="00B33979">
        <w:rPr>
          <w:rFonts w:ascii="Times New Roman" w:hAnsi="Times New Roman"/>
          <w:sz w:val="28"/>
          <w:szCs w:val="28"/>
        </w:rPr>
        <w:t xml:space="preserve"> через: </w:t>
      </w:r>
    </w:p>
    <w:p w:rsidR="00A73AFF" w:rsidRPr="00B33979" w:rsidRDefault="00A73AF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описание фактической деятельности с указанием форм работы с целевой группой, используемых социальных практик, технологий и методик;</w:t>
      </w:r>
    </w:p>
    <w:p w:rsidR="00A73AFF" w:rsidRPr="00B33979" w:rsidRDefault="00A73AF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указание актов нормативного правового характера и ины</w:t>
      </w:r>
      <w:r w:rsidR="00DD6C85" w:rsidRPr="00B33979">
        <w:rPr>
          <w:rFonts w:ascii="Times New Roman" w:hAnsi="Times New Roman"/>
          <w:sz w:val="28"/>
          <w:szCs w:val="28"/>
        </w:rPr>
        <w:t>х</w:t>
      </w:r>
      <w:r w:rsidRPr="00B33979">
        <w:rPr>
          <w:rFonts w:ascii="Times New Roman" w:hAnsi="Times New Roman"/>
          <w:sz w:val="28"/>
          <w:szCs w:val="28"/>
        </w:rPr>
        <w:t xml:space="preserve"> документ</w:t>
      </w:r>
      <w:r w:rsidR="00DD6C85" w:rsidRPr="00B33979">
        <w:rPr>
          <w:rFonts w:ascii="Times New Roman" w:hAnsi="Times New Roman"/>
          <w:sz w:val="28"/>
          <w:szCs w:val="28"/>
        </w:rPr>
        <w:t>ов</w:t>
      </w:r>
      <w:r w:rsidRPr="00B33979">
        <w:rPr>
          <w:rFonts w:ascii="Times New Roman" w:hAnsi="Times New Roman"/>
          <w:sz w:val="28"/>
          <w:szCs w:val="28"/>
        </w:rPr>
        <w:t>, разработанны</w:t>
      </w:r>
      <w:r w:rsidR="00DD6C85" w:rsidRPr="00B33979">
        <w:rPr>
          <w:rFonts w:ascii="Times New Roman" w:hAnsi="Times New Roman"/>
          <w:sz w:val="28"/>
          <w:szCs w:val="28"/>
        </w:rPr>
        <w:t>х</w:t>
      </w:r>
      <w:r w:rsidRPr="00B33979">
        <w:rPr>
          <w:rFonts w:ascii="Times New Roman" w:hAnsi="Times New Roman"/>
          <w:sz w:val="28"/>
          <w:szCs w:val="28"/>
        </w:rPr>
        <w:t xml:space="preserve"> и утвержденны</w:t>
      </w:r>
      <w:r w:rsidR="00DD6C85" w:rsidRPr="00B33979">
        <w:rPr>
          <w:rFonts w:ascii="Times New Roman" w:hAnsi="Times New Roman"/>
          <w:sz w:val="28"/>
          <w:szCs w:val="28"/>
        </w:rPr>
        <w:t>х</w:t>
      </w:r>
      <w:r w:rsidRPr="00B33979">
        <w:rPr>
          <w:rFonts w:ascii="Times New Roman" w:hAnsi="Times New Roman"/>
          <w:sz w:val="28"/>
          <w:szCs w:val="28"/>
        </w:rPr>
        <w:t xml:space="preserve"> в целях создания новых служб, внедрения новых для региона технологий и методик работы и другое; </w:t>
      </w:r>
    </w:p>
    <w:p w:rsidR="00A73AFF" w:rsidRPr="00B33979" w:rsidRDefault="00A73AF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указание конкретного количества семей с детьми, детей, специалистов и  оценки влияния мероприятия на целевые группы; </w:t>
      </w:r>
    </w:p>
    <w:p w:rsidR="00A73AFF" w:rsidRPr="00B33979" w:rsidRDefault="00A73AF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характеристика масштабов участия муниципальных образований, организаций, в том числе НКО; </w:t>
      </w:r>
    </w:p>
    <w:p w:rsidR="00A73AFF" w:rsidRPr="00B33979" w:rsidRDefault="00A73AF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другие измеряемые показатели, при этом описание результатов должно коррелироваться с целевыми показателями (индикаторами), установленными </w:t>
      </w:r>
      <w:r w:rsidR="00500E1C" w:rsidRPr="00B33979">
        <w:rPr>
          <w:rFonts w:ascii="Times New Roman" w:hAnsi="Times New Roman"/>
          <w:sz w:val="28"/>
          <w:szCs w:val="28"/>
        </w:rPr>
        <w:t xml:space="preserve">региональным </w:t>
      </w:r>
      <w:r w:rsidRPr="00B33979">
        <w:rPr>
          <w:rFonts w:ascii="Times New Roman" w:hAnsi="Times New Roman"/>
          <w:sz w:val="28"/>
          <w:szCs w:val="28"/>
        </w:rPr>
        <w:t xml:space="preserve">комплексом мер; </w:t>
      </w:r>
    </w:p>
    <w:p w:rsidR="00A73AFF" w:rsidRPr="00B33979" w:rsidRDefault="00A73AFF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другая информация, содержащая описание проведенной работы по выполнению мероприятий </w:t>
      </w:r>
      <w:r w:rsidR="00500E1C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мер.</w:t>
      </w:r>
    </w:p>
    <w:p w:rsidR="00A73AFF" w:rsidRPr="00B33979" w:rsidRDefault="00A73AFF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C93" w:rsidRPr="00B33979" w:rsidRDefault="003E7C93" w:rsidP="003B4D60">
      <w:pPr>
        <w:pStyle w:val="a9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Подраздел </w:t>
      </w:r>
      <w:r w:rsidR="00CF31B1" w:rsidRPr="00B33979">
        <w:rPr>
          <w:rFonts w:ascii="Times New Roman" w:hAnsi="Times New Roman"/>
          <w:sz w:val="28"/>
          <w:szCs w:val="28"/>
        </w:rPr>
        <w:t>1.2.</w:t>
      </w:r>
      <w:r w:rsidR="00F3647C" w:rsidRPr="00B33979">
        <w:rPr>
          <w:rFonts w:ascii="Times New Roman" w:hAnsi="Times New Roman"/>
          <w:b/>
          <w:sz w:val="28"/>
          <w:szCs w:val="28"/>
        </w:rPr>
        <w:t xml:space="preserve"> </w:t>
      </w:r>
      <w:r w:rsidRPr="00B33979">
        <w:rPr>
          <w:rFonts w:ascii="Times New Roman" w:hAnsi="Times New Roman"/>
          <w:bCs/>
          <w:sz w:val="28"/>
          <w:szCs w:val="28"/>
        </w:rPr>
        <w:t>Информация о невыполнении и/или частичном выполнении мероприятий регионального Комплекса мер.</w:t>
      </w:r>
    </w:p>
    <w:p w:rsidR="00F3647C" w:rsidRPr="00B33979" w:rsidRDefault="00E868B0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 xml:space="preserve">В </w:t>
      </w:r>
      <w:r w:rsidR="00F3647C" w:rsidRPr="00B33979">
        <w:rPr>
          <w:rFonts w:ascii="Times New Roman" w:hAnsi="Times New Roman"/>
          <w:bCs/>
          <w:sz w:val="28"/>
          <w:szCs w:val="28"/>
        </w:rPr>
        <w:t>под</w:t>
      </w:r>
      <w:r w:rsidRPr="00B33979">
        <w:rPr>
          <w:rFonts w:ascii="Times New Roman" w:hAnsi="Times New Roman"/>
          <w:bCs/>
          <w:sz w:val="28"/>
          <w:szCs w:val="28"/>
        </w:rPr>
        <w:t xml:space="preserve">разделе </w:t>
      </w:r>
      <w:r w:rsidR="00F3647C" w:rsidRPr="00B33979">
        <w:rPr>
          <w:rFonts w:ascii="Times New Roman" w:hAnsi="Times New Roman"/>
          <w:bCs/>
          <w:sz w:val="28"/>
          <w:szCs w:val="28"/>
        </w:rPr>
        <w:t>отражается информация:</w:t>
      </w:r>
      <w:r w:rsidRPr="00B33979">
        <w:rPr>
          <w:rFonts w:ascii="Times New Roman" w:hAnsi="Times New Roman"/>
          <w:bCs/>
          <w:sz w:val="28"/>
          <w:szCs w:val="28"/>
        </w:rPr>
        <w:t xml:space="preserve"> </w:t>
      </w:r>
    </w:p>
    <w:p w:rsidR="00F3647C" w:rsidRPr="00B33979" w:rsidRDefault="00F3647C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 xml:space="preserve">о </w:t>
      </w:r>
      <w:r w:rsidR="00E868B0" w:rsidRPr="00B33979">
        <w:rPr>
          <w:rFonts w:ascii="Times New Roman" w:hAnsi="Times New Roman"/>
          <w:bCs/>
          <w:sz w:val="28"/>
          <w:szCs w:val="28"/>
        </w:rPr>
        <w:t>мероприятия</w:t>
      </w:r>
      <w:r w:rsidRPr="00B33979">
        <w:rPr>
          <w:rFonts w:ascii="Times New Roman" w:hAnsi="Times New Roman"/>
          <w:bCs/>
          <w:sz w:val="28"/>
          <w:szCs w:val="28"/>
        </w:rPr>
        <w:t>х, невыполненных за отчетный период, с указанием причины их</w:t>
      </w:r>
      <w:r w:rsidR="00E868B0" w:rsidRPr="00B33979">
        <w:rPr>
          <w:rFonts w:ascii="Times New Roman" w:hAnsi="Times New Roman"/>
          <w:bCs/>
          <w:sz w:val="28"/>
          <w:szCs w:val="28"/>
        </w:rPr>
        <w:t xml:space="preserve"> </w:t>
      </w:r>
      <w:r w:rsidRPr="00B33979">
        <w:rPr>
          <w:rFonts w:ascii="Times New Roman" w:hAnsi="Times New Roman"/>
          <w:bCs/>
          <w:sz w:val="28"/>
          <w:szCs w:val="28"/>
        </w:rPr>
        <w:t>невыполнения и/</w:t>
      </w:r>
      <w:r w:rsidR="00E868B0" w:rsidRPr="00B33979">
        <w:rPr>
          <w:rFonts w:ascii="Times New Roman" w:hAnsi="Times New Roman"/>
          <w:bCs/>
          <w:sz w:val="28"/>
          <w:szCs w:val="28"/>
        </w:rPr>
        <w:t>или частичного выполнения</w:t>
      </w:r>
      <w:r w:rsidRPr="00B33979">
        <w:rPr>
          <w:rFonts w:ascii="Times New Roman" w:hAnsi="Times New Roman"/>
          <w:bCs/>
          <w:sz w:val="28"/>
          <w:szCs w:val="28"/>
        </w:rPr>
        <w:t>;</w:t>
      </w:r>
    </w:p>
    <w:p w:rsidR="00F3647C" w:rsidRPr="00B33979" w:rsidRDefault="00F3647C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 xml:space="preserve">о </w:t>
      </w:r>
      <w:r w:rsidR="00E868B0" w:rsidRPr="00B33979">
        <w:rPr>
          <w:rFonts w:ascii="Times New Roman" w:hAnsi="Times New Roman"/>
          <w:bCs/>
          <w:sz w:val="28"/>
          <w:szCs w:val="28"/>
        </w:rPr>
        <w:t>приняты</w:t>
      </w:r>
      <w:r w:rsidRPr="00B33979">
        <w:rPr>
          <w:rFonts w:ascii="Times New Roman" w:hAnsi="Times New Roman"/>
          <w:bCs/>
          <w:sz w:val="28"/>
          <w:szCs w:val="28"/>
        </w:rPr>
        <w:t>х</w:t>
      </w:r>
      <w:r w:rsidR="00E868B0" w:rsidRPr="00B33979">
        <w:rPr>
          <w:rFonts w:ascii="Times New Roman" w:hAnsi="Times New Roman"/>
          <w:bCs/>
          <w:sz w:val="28"/>
          <w:szCs w:val="28"/>
        </w:rPr>
        <w:t xml:space="preserve"> мер</w:t>
      </w:r>
      <w:r w:rsidRPr="00B33979">
        <w:rPr>
          <w:rFonts w:ascii="Times New Roman" w:hAnsi="Times New Roman"/>
          <w:bCs/>
          <w:sz w:val="28"/>
          <w:szCs w:val="28"/>
        </w:rPr>
        <w:t>ах</w:t>
      </w:r>
      <w:r w:rsidR="00E868B0" w:rsidRPr="00B33979">
        <w:rPr>
          <w:rFonts w:ascii="Times New Roman" w:hAnsi="Times New Roman"/>
          <w:bCs/>
          <w:sz w:val="28"/>
          <w:szCs w:val="28"/>
        </w:rPr>
        <w:t xml:space="preserve"> по устранению отклонений от плановых сроков, новые сроки их выполнения, а также </w:t>
      </w:r>
      <w:r w:rsidRPr="00B33979">
        <w:rPr>
          <w:rFonts w:ascii="Times New Roman" w:hAnsi="Times New Roman"/>
          <w:bCs/>
          <w:sz w:val="28"/>
          <w:szCs w:val="28"/>
        </w:rPr>
        <w:t xml:space="preserve">при необходимости указываются </w:t>
      </w:r>
      <w:r w:rsidR="00E868B0" w:rsidRPr="00B33979">
        <w:rPr>
          <w:rFonts w:ascii="Times New Roman" w:hAnsi="Times New Roman"/>
          <w:bCs/>
          <w:sz w:val="28"/>
          <w:szCs w:val="28"/>
        </w:rPr>
        <w:t xml:space="preserve">коррективы по целевым показателям </w:t>
      </w:r>
      <w:r w:rsidR="002C01B6" w:rsidRPr="00B33979">
        <w:rPr>
          <w:rFonts w:ascii="Times New Roman" w:hAnsi="Times New Roman"/>
          <w:bCs/>
          <w:sz w:val="28"/>
          <w:szCs w:val="28"/>
        </w:rPr>
        <w:t xml:space="preserve">регионального </w:t>
      </w:r>
      <w:r w:rsidR="00E868B0" w:rsidRPr="00B33979">
        <w:rPr>
          <w:rFonts w:ascii="Times New Roman" w:hAnsi="Times New Roman"/>
          <w:bCs/>
          <w:sz w:val="28"/>
          <w:szCs w:val="28"/>
        </w:rPr>
        <w:t>комплекса мер</w:t>
      </w:r>
      <w:r w:rsidR="00E8260B" w:rsidRPr="00B33979">
        <w:rPr>
          <w:rFonts w:ascii="Times New Roman" w:hAnsi="Times New Roman"/>
          <w:bCs/>
          <w:sz w:val="28"/>
          <w:szCs w:val="28"/>
        </w:rPr>
        <w:t>;</w:t>
      </w:r>
    </w:p>
    <w:p w:rsidR="00E8260B" w:rsidRPr="00B33979" w:rsidRDefault="00E8260B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>о недостигнутых значениях целевых показателей регионального комплекса мер и принятых мерах по их достижению.</w:t>
      </w:r>
    </w:p>
    <w:p w:rsidR="00F3647C" w:rsidRPr="00B33979" w:rsidRDefault="00F3647C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647C" w:rsidRPr="00B33979" w:rsidRDefault="0072032D" w:rsidP="003B4D60">
      <w:pPr>
        <w:pStyle w:val="a9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 xml:space="preserve">Подраздел </w:t>
      </w:r>
      <w:r w:rsidR="00F3647C" w:rsidRPr="00B33979">
        <w:rPr>
          <w:rFonts w:ascii="Times New Roman" w:hAnsi="Times New Roman"/>
          <w:bCs/>
          <w:sz w:val="28"/>
          <w:szCs w:val="28"/>
        </w:rPr>
        <w:t xml:space="preserve">1.3. Возможные риски при дальнейшей реализации мероприятий регионального </w:t>
      </w:r>
      <w:r w:rsidR="001828E4" w:rsidRPr="00B33979">
        <w:rPr>
          <w:rFonts w:ascii="Times New Roman" w:hAnsi="Times New Roman"/>
          <w:bCs/>
          <w:sz w:val="28"/>
          <w:szCs w:val="28"/>
        </w:rPr>
        <w:t>к</w:t>
      </w:r>
      <w:r w:rsidR="00F3647C" w:rsidRPr="00B33979">
        <w:rPr>
          <w:rFonts w:ascii="Times New Roman" w:hAnsi="Times New Roman"/>
          <w:bCs/>
          <w:sz w:val="28"/>
          <w:szCs w:val="28"/>
        </w:rPr>
        <w:t>омплекса мер, планируемые способы устранения/минимизации негативных последствий.</w:t>
      </w:r>
    </w:p>
    <w:p w:rsidR="00F3647C" w:rsidRPr="00B33979" w:rsidRDefault="001828E4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>В подразделе описываются возможные риски (как объективные, так и субъективные), которые могут повлиять на достижение цели, задач и результатов регионального комплекса мер, а также меры, предусматриваемые органами исполнительной власти субъекта Российской Федерации для недопущения или урегулирования рисков.</w:t>
      </w:r>
    </w:p>
    <w:p w:rsidR="00F3647C" w:rsidRPr="00B33979" w:rsidRDefault="00F3647C" w:rsidP="003B4D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081" w:rsidRPr="00B33979" w:rsidRDefault="001828E4" w:rsidP="003B4D60">
      <w:pPr>
        <w:pStyle w:val="a9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lastRenderedPageBreak/>
        <w:t>Подраздел 1.4. Информация о долгосрочном эффекте мероприятий, реализованных в отчетный период.</w:t>
      </w:r>
    </w:p>
    <w:p w:rsidR="00E349E6" w:rsidRPr="00B33979" w:rsidRDefault="00A50BA1" w:rsidP="003B4D6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>В данном подразделе отчета должна быть указана</w:t>
      </w:r>
      <w:r w:rsidR="00E349E6" w:rsidRPr="00B33979">
        <w:rPr>
          <w:rFonts w:ascii="Times New Roman" w:hAnsi="Times New Roman"/>
          <w:bCs/>
          <w:sz w:val="28"/>
          <w:szCs w:val="28"/>
        </w:rPr>
        <w:t xml:space="preserve"> следующая</w:t>
      </w:r>
      <w:r w:rsidRPr="00B33979">
        <w:rPr>
          <w:rFonts w:ascii="Times New Roman" w:hAnsi="Times New Roman"/>
          <w:bCs/>
          <w:sz w:val="28"/>
          <w:szCs w:val="28"/>
        </w:rPr>
        <w:t xml:space="preserve"> </w:t>
      </w:r>
      <w:r w:rsidR="00C83ABC" w:rsidRPr="00B33979">
        <w:rPr>
          <w:rFonts w:ascii="Times New Roman" w:hAnsi="Times New Roman"/>
          <w:sz w:val="28"/>
          <w:szCs w:val="28"/>
        </w:rPr>
        <w:t>информация</w:t>
      </w:r>
      <w:r w:rsidR="00E349E6" w:rsidRPr="00B33979">
        <w:rPr>
          <w:rFonts w:ascii="Times New Roman" w:hAnsi="Times New Roman"/>
          <w:sz w:val="28"/>
          <w:szCs w:val="28"/>
        </w:rPr>
        <w:t xml:space="preserve">: </w:t>
      </w:r>
    </w:p>
    <w:p w:rsidR="00E349E6" w:rsidRPr="00B33979" w:rsidRDefault="00E349E6" w:rsidP="003B4D6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принятые меры по обеспечению </w:t>
      </w:r>
      <w:proofErr w:type="gramStart"/>
      <w:r w:rsidRPr="00B33979">
        <w:rPr>
          <w:rFonts w:ascii="Times New Roman" w:hAnsi="Times New Roman"/>
          <w:sz w:val="28"/>
          <w:szCs w:val="28"/>
        </w:rPr>
        <w:t xml:space="preserve">устойчивости полученных результатов реализации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</w:t>
      </w:r>
      <w:proofErr w:type="gramEnd"/>
      <w:r w:rsidRPr="00B33979">
        <w:rPr>
          <w:rFonts w:ascii="Times New Roman" w:hAnsi="Times New Roman"/>
          <w:sz w:val="28"/>
          <w:szCs w:val="28"/>
        </w:rPr>
        <w:t xml:space="preserve">; </w:t>
      </w:r>
    </w:p>
    <w:p w:rsidR="00E349E6" w:rsidRPr="00B33979" w:rsidRDefault="00E349E6" w:rsidP="003B4D6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предполагаемое развитие деятельности, начатой в рамках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 (новые виды созданных служб, внедренных технологий, методов, методик и т.п.).</w:t>
      </w:r>
    </w:p>
    <w:p w:rsidR="00BC6A32" w:rsidRPr="00B33979" w:rsidRDefault="00BC6A32" w:rsidP="003B4D60">
      <w:pPr>
        <w:pStyle w:val="h2"/>
        <w:spacing w:before="0" w:after="0"/>
        <w:ind w:firstLine="0"/>
        <w:jc w:val="both"/>
        <w:outlineLvl w:val="4"/>
        <w:rPr>
          <w:b w:val="0"/>
          <w:sz w:val="28"/>
          <w:szCs w:val="28"/>
        </w:rPr>
      </w:pPr>
    </w:p>
    <w:p w:rsidR="004452B7" w:rsidRPr="00B33979" w:rsidRDefault="004452B7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Раздел II. </w:t>
      </w:r>
    </w:p>
    <w:p w:rsidR="004452B7" w:rsidRPr="00B33979" w:rsidRDefault="00351C70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4452B7" w:rsidRPr="00B33979">
        <w:rPr>
          <w:rFonts w:ascii="Times New Roman" w:hAnsi="Times New Roman"/>
          <w:sz w:val="28"/>
          <w:szCs w:val="28"/>
        </w:rPr>
        <w:t xml:space="preserve">Информация о достижении значений целевых показателей </w:t>
      </w:r>
    </w:p>
    <w:p w:rsidR="00BC6A32" w:rsidRPr="00B33979" w:rsidRDefault="004452B7" w:rsidP="00BC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регионального комплекса мер</w:t>
      </w:r>
      <w:r w:rsidR="00351C70" w:rsidRPr="00B33979">
        <w:rPr>
          <w:rFonts w:ascii="Times New Roman" w:hAnsi="Times New Roman"/>
          <w:sz w:val="28"/>
          <w:szCs w:val="28"/>
        </w:rPr>
        <w:t>»</w:t>
      </w:r>
    </w:p>
    <w:p w:rsidR="00BC6A32" w:rsidRPr="00B33979" w:rsidRDefault="00BC6A32" w:rsidP="00BC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6F4" w:rsidRPr="00B33979" w:rsidRDefault="009B76F4" w:rsidP="00BC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</w:t>
      </w:r>
      <w:r w:rsidRPr="00B33979">
        <w:t xml:space="preserve"> </w:t>
      </w:r>
      <w:r w:rsidRPr="00B33979">
        <w:rPr>
          <w:rFonts w:ascii="Times New Roman" w:hAnsi="Times New Roman"/>
          <w:sz w:val="28"/>
          <w:szCs w:val="28"/>
        </w:rPr>
        <w:t xml:space="preserve">II. отчета составляется </w:t>
      </w:r>
      <w:r w:rsidR="003B0D26" w:rsidRPr="00B33979">
        <w:rPr>
          <w:rFonts w:ascii="Times New Roman" w:hAnsi="Times New Roman"/>
          <w:sz w:val="28"/>
          <w:szCs w:val="28"/>
        </w:rPr>
        <w:t>по</w:t>
      </w:r>
      <w:r w:rsidRPr="00B33979">
        <w:rPr>
          <w:rFonts w:ascii="Times New Roman" w:hAnsi="Times New Roman"/>
          <w:sz w:val="28"/>
          <w:szCs w:val="28"/>
        </w:rPr>
        <w:t xml:space="preserve"> форме (</w:t>
      </w:r>
      <w:r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заполняется в формате </w:t>
      </w:r>
      <w:r w:rsidRPr="00B339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Excel</w:t>
      </w:r>
      <w:r w:rsidRPr="00B33979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W w:w="10338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78"/>
        <w:gridCol w:w="1258"/>
        <w:gridCol w:w="2064"/>
        <w:gridCol w:w="1689"/>
        <w:gridCol w:w="1417"/>
        <w:gridCol w:w="1792"/>
      </w:tblGrid>
      <w:tr w:rsidR="00B33979" w:rsidRPr="00B33979" w:rsidTr="00BF3E16">
        <w:trPr>
          <w:trHeight w:val="513"/>
          <w:jc w:val="center"/>
        </w:trPr>
        <w:tc>
          <w:tcPr>
            <w:tcW w:w="440" w:type="dxa"/>
            <w:vMerge w:val="restart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ind w:left="-74" w:right="-161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№ п\</w:t>
            </w:r>
            <w:proofErr w:type="gramStart"/>
            <w:r w:rsidRPr="00B33979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</w:p>
        </w:tc>
        <w:tc>
          <w:tcPr>
            <w:tcW w:w="1678" w:type="dxa"/>
            <w:vMerge w:val="restart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1258" w:type="dxa"/>
            <w:vMerge w:val="restart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Единица</w:t>
            </w:r>
          </w:p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измерения</w:t>
            </w:r>
          </w:p>
        </w:tc>
        <w:tc>
          <w:tcPr>
            <w:tcW w:w="2064" w:type="dxa"/>
            <w:vMerge w:val="restart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Значение показателя к началу реализации регионального </w:t>
            </w: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комплекса мер</w:t>
            </w:r>
          </w:p>
        </w:tc>
        <w:tc>
          <w:tcPr>
            <w:tcW w:w="3106" w:type="dxa"/>
            <w:gridSpan w:val="2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Фактическое значение показателя </w:t>
            </w:r>
          </w:p>
        </w:tc>
        <w:tc>
          <w:tcPr>
            <w:tcW w:w="1792" w:type="dxa"/>
            <w:vMerge w:val="restart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Значение показателя на конец отчетного периода (установленное региональным </w:t>
            </w: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комплексом мер)</w:t>
            </w:r>
          </w:p>
        </w:tc>
      </w:tr>
      <w:tr w:rsidR="00B33979" w:rsidRPr="00B33979" w:rsidTr="00BF3E16">
        <w:trPr>
          <w:trHeight w:val="789"/>
          <w:jc w:val="center"/>
        </w:trPr>
        <w:tc>
          <w:tcPr>
            <w:tcW w:w="440" w:type="dxa"/>
            <w:vMerge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78" w:type="dxa"/>
            <w:vMerge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58" w:type="dxa"/>
            <w:vMerge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64" w:type="dxa"/>
            <w:vMerge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9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 полугодие</w:t>
            </w:r>
          </w:p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>(отчетный период)</w:t>
            </w:r>
          </w:p>
        </w:tc>
        <w:tc>
          <w:tcPr>
            <w:tcW w:w="1417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 итог (за весь период реализации комплекса мер)</w:t>
            </w:r>
          </w:p>
        </w:tc>
        <w:tc>
          <w:tcPr>
            <w:tcW w:w="1792" w:type="dxa"/>
            <w:vMerge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33979" w:rsidRPr="00B33979" w:rsidTr="00BF3E16">
        <w:trPr>
          <w:trHeight w:val="209"/>
          <w:jc w:val="center"/>
        </w:trPr>
        <w:tc>
          <w:tcPr>
            <w:tcW w:w="440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678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58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64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9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92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33979" w:rsidRPr="00B33979" w:rsidTr="00BF3E16">
        <w:trPr>
          <w:trHeight w:val="123"/>
          <w:jc w:val="center"/>
        </w:trPr>
        <w:tc>
          <w:tcPr>
            <w:tcW w:w="440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1678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58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64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9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92" w:type="dxa"/>
          </w:tcPr>
          <w:p w:rsidR="0013253C" w:rsidRPr="00B33979" w:rsidRDefault="0013253C" w:rsidP="001325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B76F4" w:rsidRPr="00B33979" w:rsidRDefault="009B76F4" w:rsidP="003B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D1" w:rsidRPr="00B33979" w:rsidRDefault="00E8260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Столбцы «Наименование показателя», «Единица измерения», «Значение показателя к началу реализации регионального комплекса мер» и «Значение показателя на конец отчетного периода (установленное региональным комплексом мер)» заполняются строго в соответствии с региональным комплексом мер.</w:t>
      </w:r>
    </w:p>
    <w:p w:rsidR="00820B0E" w:rsidRPr="00B33979" w:rsidRDefault="00820B0E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столбце «Фактическое значение показателя на конец отчетного периода»</w:t>
      </w:r>
      <w:r w:rsidR="007225DE" w:rsidRPr="00B33979">
        <w:rPr>
          <w:rFonts w:ascii="Times New Roman" w:hAnsi="Times New Roman"/>
          <w:sz w:val="28"/>
          <w:szCs w:val="28"/>
        </w:rPr>
        <w:t>:</w:t>
      </w:r>
    </w:p>
    <w:p w:rsidR="007225DE" w:rsidRPr="00B33979" w:rsidRDefault="007225DE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210B74" w:rsidRPr="00B33979">
        <w:rPr>
          <w:rFonts w:ascii="Times New Roman" w:hAnsi="Times New Roman"/>
          <w:sz w:val="28"/>
          <w:szCs w:val="28"/>
        </w:rPr>
        <w:t>полугодие (</w:t>
      </w:r>
      <w:r w:rsidRPr="00B33979">
        <w:rPr>
          <w:rFonts w:ascii="Times New Roman" w:hAnsi="Times New Roman"/>
          <w:sz w:val="28"/>
          <w:szCs w:val="28"/>
        </w:rPr>
        <w:t>отчетный период)» указывается фактическое значение</w:t>
      </w:r>
      <w:r w:rsidR="00041853" w:rsidRPr="00B33979">
        <w:rPr>
          <w:rFonts w:ascii="Times New Roman" w:hAnsi="Times New Roman"/>
          <w:sz w:val="28"/>
          <w:szCs w:val="28"/>
        </w:rPr>
        <w:t>,</w:t>
      </w:r>
      <w:r w:rsidR="00FA5377" w:rsidRPr="00B33979">
        <w:rPr>
          <w:rFonts w:ascii="Times New Roman" w:hAnsi="Times New Roman"/>
          <w:sz w:val="28"/>
          <w:szCs w:val="28"/>
        </w:rPr>
        <w:t xml:space="preserve"> </w:t>
      </w:r>
      <w:r w:rsidRPr="00B33979">
        <w:rPr>
          <w:rFonts w:ascii="Times New Roman" w:hAnsi="Times New Roman"/>
          <w:sz w:val="28"/>
          <w:szCs w:val="28"/>
        </w:rPr>
        <w:t>достигнутое за отчетный период;</w:t>
      </w:r>
    </w:p>
    <w:p w:rsidR="00820B0E" w:rsidRPr="00B33979" w:rsidRDefault="007225DE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210B74" w:rsidRPr="00B33979">
        <w:rPr>
          <w:rFonts w:ascii="Times New Roman" w:hAnsi="Times New Roman"/>
          <w:sz w:val="28"/>
          <w:szCs w:val="28"/>
        </w:rPr>
        <w:t>итог (</w:t>
      </w:r>
      <w:r w:rsidRPr="00B33979">
        <w:rPr>
          <w:rFonts w:ascii="Times New Roman" w:hAnsi="Times New Roman"/>
          <w:sz w:val="28"/>
          <w:szCs w:val="28"/>
        </w:rPr>
        <w:t>за весь период реализации комплекса мер)» указывается фактическое значение</w:t>
      </w:r>
      <w:r w:rsidR="00041853" w:rsidRPr="00B33979">
        <w:rPr>
          <w:rFonts w:ascii="Times New Roman" w:hAnsi="Times New Roman"/>
          <w:sz w:val="28"/>
          <w:szCs w:val="28"/>
        </w:rPr>
        <w:t>,</w:t>
      </w:r>
      <w:r w:rsidRPr="00B33979">
        <w:rPr>
          <w:rFonts w:ascii="Times New Roman" w:hAnsi="Times New Roman"/>
          <w:sz w:val="28"/>
          <w:szCs w:val="28"/>
        </w:rPr>
        <w:t xml:space="preserve"> достигнутое за весь период реализации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</w:t>
      </w:r>
      <w:r w:rsidR="00FA5377" w:rsidRPr="00B33979">
        <w:rPr>
          <w:rFonts w:ascii="Times New Roman" w:hAnsi="Times New Roman"/>
          <w:sz w:val="28"/>
          <w:szCs w:val="28"/>
        </w:rPr>
        <w:t>.</w:t>
      </w:r>
    </w:p>
    <w:p w:rsidR="00E8260B" w:rsidRPr="00B33979" w:rsidRDefault="009958D1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случае если показатель регионального комплекса мер не достигнут, информация указывается в Подразделе 1.2.</w:t>
      </w:r>
      <w:r w:rsidRPr="00B33979">
        <w:rPr>
          <w:rFonts w:ascii="Times New Roman" w:hAnsi="Times New Roman"/>
          <w:b/>
          <w:sz w:val="28"/>
          <w:szCs w:val="28"/>
        </w:rPr>
        <w:t xml:space="preserve"> </w:t>
      </w:r>
      <w:r w:rsidR="00827875" w:rsidRPr="00B33979">
        <w:rPr>
          <w:rFonts w:ascii="Times New Roman" w:hAnsi="Times New Roman"/>
          <w:sz w:val="28"/>
          <w:szCs w:val="28"/>
        </w:rPr>
        <w:t xml:space="preserve">Раздела I </w:t>
      </w:r>
      <w:r w:rsidRPr="00B33979">
        <w:rPr>
          <w:rFonts w:ascii="Times New Roman" w:hAnsi="Times New Roman"/>
          <w:sz w:val="28"/>
          <w:szCs w:val="28"/>
        </w:rPr>
        <w:t xml:space="preserve">отчета. </w:t>
      </w:r>
    </w:p>
    <w:p w:rsidR="009B76F4" w:rsidRPr="00B33979" w:rsidRDefault="009B76F4" w:rsidP="003B4D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1483D" w:rsidRPr="00B33979" w:rsidRDefault="00F1483D" w:rsidP="003B4D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69F1" w:rsidRPr="00B33979" w:rsidRDefault="002569F1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III.</w:t>
      </w:r>
      <w:r w:rsidR="00E9095A" w:rsidRPr="00B33979">
        <w:rPr>
          <w:rFonts w:ascii="Times New Roman" w:hAnsi="Times New Roman"/>
          <w:sz w:val="28"/>
          <w:szCs w:val="28"/>
        </w:rPr>
        <w:t xml:space="preserve"> </w:t>
      </w:r>
    </w:p>
    <w:p w:rsidR="009B76F4" w:rsidRPr="00B33979" w:rsidRDefault="00351C70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2569F1" w:rsidRPr="00B33979">
        <w:rPr>
          <w:rFonts w:ascii="Times New Roman" w:hAnsi="Times New Roman"/>
          <w:sz w:val="28"/>
          <w:szCs w:val="28"/>
        </w:rPr>
        <w:t>Информация об участии специалистов в обучающих мероприятиях</w:t>
      </w:r>
      <w:r w:rsidRPr="00B33979">
        <w:rPr>
          <w:rFonts w:ascii="Times New Roman" w:hAnsi="Times New Roman"/>
          <w:sz w:val="28"/>
          <w:szCs w:val="28"/>
        </w:rPr>
        <w:t>»</w:t>
      </w:r>
    </w:p>
    <w:p w:rsidR="00BC6A32" w:rsidRPr="00B33979" w:rsidRDefault="00BC6A32" w:rsidP="003B4D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1483D" w:rsidRPr="00B33979" w:rsidRDefault="00F1483D" w:rsidP="003B4D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A6077" w:rsidRPr="00B33979" w:rsidRDefault="007A6077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III. составляется по установленной форме (ориентация страницы - альбомная):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706"/>
        <w:gridCol w:w="1134"/>
        <w:gridCol w:w="1134"/>
        <w:gridCol w:w="1134"/>
        <w:gridCol w:w="1134"/>
        <w:gridCol w:w="1134"/>
        <w:gridCol w:w="1134"/>
        <w:gridCol w:w="1134"/>
      </w:tblGrid>
      <w:tr w:rsidR="00B33979" w:rsidRPr="00B33979" w:rsidTr="00210B74">
        <w:trPr>
          <w:trHeight w:val="8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п</w:t>
            </w:r>
            <w:proofErr w:type="gramEnd"/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Наименование мероприятий, в рамках которых велась подготовка специалистов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Тематика обучения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Количество обученных специалистов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Количество учреждений, из которых обучили специалистов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Охват целевых групп новыми формами и методами работы</w:t>
            </w:r>
          </w:p>
        </w:tc>
      </w:tr>
      <w:tr w:rsidR="00B33979" w:rsidRPr="00B33979" w:rsidTr="00210B74">
        <w:trPr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B74" w:rsidRPr="00B33979" w:rsidRDefault="00210B74" w:rsidP="00210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B74" w:rsidRPr="00B33979" w:rsidRDefault="00210B74" w:rsidP="00210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B74" w:rsidRPr="00B33979" w:rsidRDefault="00210B74" w:rsidP="00210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>полугодие</w:t>
            </w:r>
          </w:p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(отчетный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итог</w:t>
            </w:r>
          </w:p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 (за весь период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реализации комплекса мер)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полугодие</w:t>
            </w:r>
          </w:p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(отчетный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 xml:space="preserve">итог </w:t>
            </w:r>
          </w:p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(за весь период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реализации комплекса 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полугодие</w:t>
            </w:r>
          </w:p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(отчетный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 xml:space="preserve">итог </w:t>
            </w:r>
          </w:p>
          <w:p w:rsidR="00210B74" w:rsidRPr="00B33979" w:rsidRDefault="00210B74" w:rsidP="00210B7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t xml:space="preserve">(за весь период </w:t>
            </w:r>
            <w:r w:rsidRPr="00B33979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реализации комплекса мер)</w:t>
            </w:r>
          </w:p>
        </w:tc>
      </w:tr>
      <w:tr w:rsidR="00B33979" w:rsidRPr="00B33979" w:rsidTr="00210B74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lastRenderedPageBreak/>
              <w:t>1.   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10B74" w:rsidRPr="00B33979" w:rsidTr="00210B7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2.   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B74" w:rsidRPr="00B33979" w:rsidRDefault="00210B74" w:rsidP="0021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AA2792" w:rsidRPr="00B33979" w:rsidRDefault="00AA2792" w:rsidP="003B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077" w:rsidRPr="00B33979" w:rsidRDefault="007F402C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</w:t>
      </w:r>
      <w:r w:rsidR="00AA2792" w:rsidRPr="00B33979">
        <w:rPr>
          <w:rFonts w:ascii="Times New Roman" w:hAnsi="Times New Roman"/>
          <w:sz w:val="28"/>
          <w:szCs w:val="28"/>
        </w:rPr>
        <w:t>толб</w:t>
      </w:r>
      <w:r w:rsidRPr="00B33979">
        <w:rPr>
          <w:rFonts w:ascii="Times New Roman" w:hAnsi="Times New Roman"/>
          <w:sz w:val="28"/>
          <w:szCs w:val="28"/>
        </w:rPr>
        <w:t>це</w:t>
      </w:r>
      <w:r w:rsidR="00AA2792" w:rsidRPr="00B33979">
        <w:rPr>
          <w:rFonts w:ascii="Times New Roman" w:hAnsi="Times New Roman"/>
          <w:sz w:val="28"/>
          <w:szCs w:val="28"/>
        </w:rPr>
        <w:t xml:space="preserve"> «Наименование мероприятий, в рамках которых велась подготовка специалистов»</w:t>
      </w:r>
      <w:r w:rsidRPr="00B33979">
        <w:rPr>
          <w:rFonts w:ascii="Times New Roman" w:hAnsi="Times New Roman"/>
          <w:sz w:val="28"/>
          <w:szCs w:val="28"/>
        </w:rPr>
        <w:t xml:space="preserve"> наименования мероприятий</w:t>
      </w:r>
      <w:r w:rsidR="00AA2792" w:rsidRPr="00B33979">
        <w:rPr>
          <w:rFonts w:ascii="Times New Roman" w:hAnsi="Times New Roman"/>
          <w:sz w:val="28"/>
          <w:szCs w:val="28"/>
        </w:rPr>
        <w:t xml:space="preserve"> </w:t>
      </w:r>
      <w:r w:rsidRPr="00B33979">
        <w:rPr>
          <w:rFonts w:ascii="Times New Roman" w:hAnsi="Times New Roman"/>
          <w:sz w:val="28"/>
          <w:szCs w:val="28"/>
        </w:rPr>
        <w:t xml:space="preserve">указываются </w:t>
      </w:r>
      <w:r w:rsidR="00AA2792" w:rsidRPr="00B33979">
        <w:rPr>
          <w:rFonts w:ascii="Times New Roman" w:hAnsi="Times New Roman"/>
          <w:sz w:val="28"/>
          <w:szCs w:val="28"/>
        </w:rPr>
        <w:t xml:space="preserve">строго в соответствии с региональным комплексом мер. </w:t>
      </w:r>
    </w:p>
    <w:p w:rsidR="007A6077" w:rsidRPr="00B33979" w:rsidRDefault="00AA2792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столбцах «Количество обученных специалистов»,</w:t>
      </w:r>
      <w:r w:rsidRPr="00B33979">
        <w:t xml:space="preserve"> «</w:t>
      </w:r>
      <w:r w:rsidRPr="00B33979">
        <w:rPr>
          <w:rFonts w:ascii="Times New Roman" w:hAnsi="Times New Roman"/>
          <w:sz w:val="28"/>
          <w:szCs w:val="28"/>
        </w:rPr>
        <w:t xml:space="preserve">Количество учреждений, из которых обучили специалистов» и «Охват целевых групп новыми формами и методами работы» указываются два показателя: за </w:t>
      </w:r>
      <w:r w:rsidR="00AF23FD" w:rsidRPr="00B33979">
        <w:rPr>
          <w:rFonts w:ascii="Times New Roman" w:hAnsi="Times New Roman"/>
          <w:sz w:val="28"/>
          <w:szCs w:val="28"/>
        </w:rPr>
        <w:t>полугодие (</w:t>
      </w:r>
      <w:r w:rsidRPr="00B33979">
        <w:rPr>
          <w:rFonts w:ascii="Times New Roman" w:hAnsi="Times New Roman"/>
          <w:sz w:val="28"/>
          <w:szCs w:val="28"/>
        </w:rPr>
        <w:t>отчетный период</w:t>
      </w:r>
      <w:r w:rsidR="00AF23FD" w:rsidRPr="00B33979">
        <w:rPr>
          <w:rFonts w:ascii="Times New Roman" w:hAnsi="Times New Roman"/>
          <w:sz w:val="28"/>
          <w:szCs w:val="28"/>
        </w:rPr>
        <w:t>)</w:t>
      </w:r>
      <w:r w:rsidRPr="00B33979">
        <w:rPr>
          <w:rFonts w:ascii="Times New Roman" w:hAnsi="Times New Roman"/>
          <w:sz w:val="28"/>
          <w:szCs w:val="28"/>
        </w:rPr>
        <w:t xml:space="preserve"> и за весь п</w:t>
      </w:r>
      <w:r w:rsidR="0048363A" w:rsidRPr="00B33979">
        <w:rPr>
          <w:rFonts w:ascii="Times New Roman" w:hAnsi="Times New Roman"/>
          <w:sz w:val="28"/>
          <w:szCs w:val="28"/>
        </w:rPr>
        <w:t xml:space="preserve">ериод реализации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="0048363A" w:rsidRPr="00B33979">
        <w:rPr>
          <w:rFonts w:ascii="Times New Roman" w:hAnsi="Times New Roman"/>
          <w:sz w:val="28"/>
          <w:szCs w:val="28"/>
        </w:rPr>
        <w:t>комплекса мер.</w:t>
      </w:r>
      <w:r w:rsidRPr="00B33979">
        <w:rPr>
          <w:rFonts w:ascii="Times New Roman" w:hAnsi="Times New Roman"/>
          <w:sz w:val="28"/>
          <w:szCs w:val="28"/>
        </w:rPr>
        <w:t xml:space="preserve"> </w:t>
      </w:r>
    </w:p>
    <w:p w:rsidR="00AA2792" w:rsidRPr="00B33979" w:rsidRDefault="00AA2792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C8" w:rsidRPr="00B33979" w:rsidRDefault="001740C8" w:rsidP="003B4D60">
      <w:pPr>
        <w:pStyle w:val="h1"/>
        <w:tabs>
          <w:tab w:val="left" w:pos="1134"/>
        </w:tabs>
        <w:spacing w:before="0" w:after="0"/>
        <w:ind w:firstLine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IV</w:t>
      </w:r>
      <w:r w:rsidRPr="00B33979">
        <w:rPr>
          <w:b w:val="0"/>
          <w:sz w:val="28"/>
          <w:szCs w:val="28"/>
        </w:rPr>
        <w:t xml:space="preserve">. </w:t>
      </w:r>
    </w:p>
    <w:p w:rsidR="001740C8" w:rsidRPr="00B33979" w:rsidRDefault="00351C70" w:rsidP="003B4D60">
      <w:pPr>
        <w:pStyle w:val="h1"/>
        <w:tabs>
          <w:tab w:val="left" w:pos="1134"/>
        </w:tabs>
        <w:spacing w:before="0" w:after="0"/>
        <w:ind w:firstLine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«</w:t>
      </w:r>
      <w:r w:rsidR="001740C8" w:rsidRPr="00B33979">
        <w:rPr>
          <w:b w:val="0"/>
          <w:sz w:val="28"/>
          <w:szCs w:val="28"/>
        </w:rPr>
        <w:t>Информация об актах нормативного правового характера, методических изданиях, интернет ресурсах, разработанных/доработанных в отчетный период</w:t>
      </w:r>
      <w:r w:rsidRPr="00B33979">
        <w:rPr>
          <w:b w:val="0"/>
          <w:sz w:val="28"/>
          <w:szCs w:val="28"/>
        </w:rPr>
        <w:t>»</w:t>
      </w:r>
    </w:p>
    <w:p w:rsidR="00BC6A32" w:rsidRPr="00B33979" w:rsidRDefault="00BC6A32" w:rsidP="003B4D60">
      <w:pPr>
        <w:pStyle w:val="h1"/>
        <w:tabs>
          <w:tab w:val="left" w:pos="1134"/>
        </w:tabs>
        <w:spacing w:before="0" w:after="0"/>
        <w:ind w:firstLine="0"/>
        <w:jc w:val="center"/>
        <w:outlineLvl w:val="4"/>
        <w:rPr>
          <w:b w:val="0"/>
          <w:i/>
          <w:sz w:val="28"/>
          <w:szCs w:val="28"/>
        </w:rPr>
      </w:pPr>
    </w:p>
    <w:p w:rsidR="004031CB" w:rsidRPr="00B33979" w:rsidRDefault="004031C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IV. составляется по установленной форме (ориентация страницы - альбомная):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2127"/>
        <w:gridCol w:w="1701"/>
      </w:tblGrid>
      <w:tr w:rsidR="00B33979" w:rsidRPr="00B33979" w:rsidTr="00592132">
        <w:tc>
          <w:tcPr>
            <w:tcW w:w="675" w:type="dxa"/>
            <w:vMerge w:val="restart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97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3397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Нормативные правовые акты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Методические издания (наименование, тираж)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Интернет ресурсы </w:t>
            </w:r>
          </w:p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(наименование, адрес) </w:t>
            </w:r>
          </w:p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(активная ссылка)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Другое</w:t>
            </w:r>
          </w:p>
        </w:tc>
      </w:tr>
      <w:tr w:rsidR="00B33979" w:rsidRPr="00B33979" w:rsidTr="00592132">
        <w:tc>
          <w:tcPr>
            <w:tcW w:w="675" w:type="dxa"/>
            <w:vMerge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чем </w:t>
            </w:r>
            <w:proofErr w:type="gramStart"/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979" w:rsidRPr="00B33979" w:rsidTr="00592132">
        <w:tc>
          <w:tcPr>
            <w:tcW w:w="675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31CB" w:rsidRPr="00B33979" w:rsidTr="00592132">
        <w:tc>
          <w:tcPr>
            <w:tcW w:w="675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031CB" w:rsidRPr="00B33979" w:rsidRDefault="004031CB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A6077" w:rsidRPr="00B33979" w:rsidRDefault="007A6077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1CB" w:rsidRPr="00B33979" w:rsidRDefault="004031C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IV. заполняется только за отчетный период. Материалы, разработанные в предыдущие отчетные периоды, не указываются, за исключением материалов, доработанных в отчетный период.</w:t>
      </w:r>
    </w:p>
    <w:p w:rsidR="004031CB" w:rsidRPr="00B33979" w:rsidRDefault="004031C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1CB" w:rsidRPr="00B33979" w:rsidRDefault="004031CB" w:rsidP="003B4D60">
      <w:pPr>
        <w:pStyle w:val="h1"/>
        <w:tabs>
          <w:tab w:val="left" w:pos="1134"/>
        </w:tabs>
        <w:spacing w:before="0" w:after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V</w:t>
      </w:r>
      <w:r w:rsidRPr="00B33979">
        <w:rPr>
          <w:b w:val="0"/>
          <w:sz w:val="28"/>
          <w:szCs w:val="28"/>
        </w:rPr>
        <w:t>.</w:t>
      </w:r>
    </w:p>
    <w:p w:rsidR="004031CB" w:rsidRPr="00B33979" w:rsidRDefault="00351C70" w:rsidP="003B4D60">
      <w:pPr>
        <w:pStyle w:val="h1"/>
        <w:tabs>
          <w:tab w:val="left" w:pos="1134"/>
        </w:tabs>
        <w:spacing w:before="0" w:after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«</w:t>
      </w:r>
      <w:r w:rsidR="004031CB" w:rsidRPr="00B33979">
        <w:rPr>
          <w:b w:val="0"/>
          <w:sz w:val="28"/>
          <w:szCs w:val="28"/>
        </w:rPr>
        <w:t>Информация о представленности деятельности по региональному комплексу мер в СМИ</w:t>
      </w:r>
      <w:r w:rsidRPr="00B33979">
        <w:rPr>
          <w:b w:val="0"/>
          <w:sz w:val="28"/>
          <w:szCs w:val="28"/>
        </w:rPr>
        <w:t>»</w:t>
      </w:r>
    </w:p>
    <w:p w:rsidR="00BC6A32" w:rsidRPr="00B33979" w:rsidRDefault="00BC6A32" w:rsidP="003B4D60">
      <w:pPr>
        <w:pStyle w:val="h1"/>
        <w:tabs>
          <w:tab w:val="left" w:pos="1134"/>
        </w:tabs>
        <w:spacing w:before="0" w:after="0"/>
        <w:jc w:val="center"/>
        <w:outlineLvl w:val="4"/>
        <w:rPr>
          <w:b w:val="0"/>
          <w:i/>
          <w:sz w:val="28"/>
          <w:szCs w:val="28"/>
        </w:rPr>
      </w:pPr>
    </w:p>
    <w:p w:rsidR="0003158D" w:rsidRPr="00B33979" w:rsidRDefault="0003158D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V. составляется по установленной форме (ориентация страницы - альбомная):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1876"/>
      </w:tblGrid>
      <w:tr w:rsidR="00B33979" w:rsidRPr="00B33979" w:rsidTr="00983ED4">
        <w:tc>
          <w:tcPr>
            <w:tcW w:w="675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Публикации печатных изданий</w:t>
            </w:r>
          </w:p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 издания/статьи, выходные данные издания)</w:t>
            </w:r>
          </w:p>
        </w:tc>
        <w:tc>
          <w:tcPr>
            <w:tcW w:w="3969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Публикации на интернет ресурсах</w:t>
            </w:r>
          </w:p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(форма представления, адрес сайта) </w:t>
            </w:r>
          </w:p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(активная ссылка)</w:t>
            </w:r>
          </w:p>
        </w:tc>
        <w:tc>
          <w:tcPr>
            <w:tcW w:w="1876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Другое</w:t>
            </w:r>
          </w:p>
        </w:tc>
      </w:tr>
      <w:tr w:rsidR="00B33979" w:rsidRPr="00B33979" w:rsidTr="00983ED4">
        <w:tc>
          <w:tcPr>
            <w:tcW w:w="675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158D" w:rsidRPr="00B33979" w:rsidTr="00983ED4">
        <w:tc>
          <w:tcPr>
            <w:tcW w:w="675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97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shd w:val="clear" w:color="auto" w:fill="auto"/>
          </w:tcPr>
          <w:p w:rsidR="0003158D" w:rsidRPr="00B33979" w:rsidRDefault="0003158D" w:rsidP="003B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031CB" w:rsidRPr="00B33979" w:rsidRDefault="004031C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A6B" w:rsidRPr="00B33979" w:rsidRDefault="00033A6B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В </w:t>
      </w:r>
      <w:r w:rsidR="006E77BE" w:rsidRPr="00B33979">
        <w:rPr>
          <w:rFonts w:ascii="Times New Roman" w:hAnsi="Times New Roman"/>
          <w:sz w:val="28"/>
          <w:szCs w:val="28"/>
        </w:rPr>
        <w:t>Раздел</w:t>
      </w:r>
      <w:r w:rsidRPr="00B33979">
        <w:rPr>
          <w:rFonts w:ascii="Times New Roman" w:hAnsi="Times New Roman"/>
          <w:sz w:val="28"/>
          <w:szCs w:val="28"/>
        </w:rPr>
        <w:t>е</w:t>
      </w:r>
      <w:r w:rsidR="006E77BE" w:rsidRPr="00B33979">
        <w:rPr>
          <w:rFonts w:ascii="Times New Roman" w:hAnsi="Times New Roman"/>
          <w:sz w:val="28"/>
          <w:szCs w:val="28"/>
        </w:rPr>
        <w:t xml:space="preserve"> V. </w:t>
      </w:r>
      <w:r w:rsidR="003650D1" w:rsidRPr="00B33979">
        <w:rPr>
          <w:rFonts w:ascii="Times New Roman" w:hAnsi="Times New Roman"/>
          <w:sz w:val="28"/>
          <w:szCs w:val="28"/>
        </w:rPr>
        <w:t xml:space="preserve">заполняется только за отчетный период, т.е. </w:t>
      </w:r>
      <w:r w:rsidRPr="00B33979">
        <w:rPr>
          <w:rFonts w:ascii="Times New Roman" w:hAnsi="Times New Roman"/>
          <w:sz w:val="28"/>
          <w:szCs w:val="28"/>
        </w:rPr>
        <w:t>указываются публикации, размещен</w:t>
      </w:r>
      <w:r w:rsidR="009F55F6" w:rsidRPr="00B33979">
        <w:rPr>
          <w:rFonts w:ascii="Times New Roman" w:hAnsi="Times New Roman"/>
          <w:sz w:val="28"/>
          <w:szCs w:val="28"/>
        </w:rPr>
        <w:t>н</w:t>
      </w:r>
      <w:r w:rsidRPr="00B33979">
        <w:rPr>
          <w:rFonts w:ascii="Times New Roman" w:hAnsi="Times New Roman"/>
          <w:sz w:val="28"/>
          <w:szCs w:val="28"/>
        </w:rPr>
        <w:t>ы</w:t>
      </w:r>
      <w:r w:rsidR="009F55F6" w:rsidRPr="00B33979">
        <w:rPr>
          <w:rFonts w:ascii="Times New Roman" w:hAnsi="Times New Roman"/>
          <w:sz w:val="28"/>
          <w:szCs w:val="28"/>
        </w:rPr>
        <w:t>е</w:t>
      </w:r>
      <w:r w:rsidRPr="00B33979">
        <w:rPr>
          <w:rFonts w:ascii="Times New Roman" w:hAnsi="Times New Roman"/>
          <w:sz w:val="28"/>
          <w:szCs w:val="28"/>
        </w:rPr>
        <w:t xml:space="preserve"> в отчетном периоде. </w:t>
      </w:r>
    </w:p>
    <w:p w:rsidR="00BC6A32" w:rsidRPr="00B33979" w:rsidRDefault="00406377" w:rsidP="00E90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При публикациях в СМИ упоминание о Фонде является обязательным (п. 6.1.7.12 Договора).</w:t>
      </w:r>
    </w:p>
    <w:p w:rsidR="00BC6A32" w:rsidRPr="00B33979" w:rsidRDefault="00BC6A32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C61" w:rsidRPr="00B33979" w:rsidRDefault="00C54C61" w:rsidP="00C54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7BE" w:rsidRPr="00B33979" w:rsidRDefault="006E77BE" w:rsidP="00C5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VI.</w:t>
      </w:r>
    </w:p>
    <w:p w:rsidR="00EF2DC2" w:rsidRPr="00B33979" w:rsidRDefault="00351C70" w:rsidP="00F1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6E77BE" w:rsidRPr="00B33979">
        <w:rPr>
          <w:rFonts w:ascii="Times New Roman" w:hAnsi="Times New Roman"/>
          <w:sz w:val="28"/>
          <w:szCs w:val="28"/>
        </w:rPr>
        <w:t xml:space="preserve">Информация об обеспечении исполнителей мероприятий регионального комплекса мер основным оборудованием и материально-техническими ценностями, приобретенными за счет </w:t>
      </w:r>
      <w:r w:rsidR="00F1483D" w:rsidRPr="00B33979">
        <w:rPr>
          <w:rFonts w:ascii="Times New Roman" w:hAnsi="Times New Roman"/>
          <w:sz w:val="28"/>
          <w:szCs w:val="28"/>
        </w:rPr>
        <w:t>Г</w:t>
      </w:r>
      <w:r w:rsidR="006E77BE" w:rsidRPr="00B33979">
        <w:rPr>
          <w:rFonts w:ascii="Times New Roman" w:hAnsi="Times New Roman"/>
          <w:sz w:val="28"/>
          <w:szCs w:val="28"/>
        </w:rPr>
        <w:t>ранта</w:t>
      </w:r>
      <w:r w:rsidRPr="00B33979">
        <w:rPr>
          <w:rFonts w:ascii="Times New Roman" w:hAnsi="Times New Roman"/>
          <w:sz w:val="28"/>
          <w:szCs w:val="28"/>
        </w:rPr>
        <w:t>»</w:t>
      </w:r>
    </w:p>
    <w:p w:rsidR="00BC6A32" w:rsidRPr="00B33979" w:rsidRDefault="00BC6A32" w:rsidP="00F148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2403E" w:rsidRPr="00B33979" w:rsidRDefault="00B2403E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</w:t>
      </w:r>
      <w:r w:rsidRPr="00B33979">
        <w:t xml:space="preserve"> </w:t>
      </w:r>
      <w:r w:rsidRPr="00B33979">
        <w:rPr>
          <w:rFonts w:ascii="Times New Roman" w:hAnsi="Times New Roman"/>
          <w:sz w:val="28"/>
          <w:szCs w:val="28"/>
        </w:rPr>
        <w:t>VI. отчета составляется по форме (</w:t>
      </w:r>
      <w:r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заполняется в формате </w:t>
      </w:r>
      <w:r w:rsidRPr="00B339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Excel</w:t>
      </w:r>
      <w:r w:rsidRPr="00B33979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326"/>
        <w:gridCol w:w="1134"/>
        <w:gridCol w:w="1276"/>
        <w:gridCol w:w="1701"/>
        <w:gridCol w:w="1275"/>
        <w:gridCol w:w="1418"/>
        <w:gridCol w:w="992"/>
        <w:gridCol w:w="1211"/>
      </w:tblGrid>
      <w:tr w:rsidR="00B33979" w:rsidRPr="00B33979" w:rsidTr="00392441">
        <w:trPr>
          <w:trHeight w:val="4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2075E8">
            <w:pPr>
              <w:suppressAutoHyphens/>
              <w:autoSpaceDE w:val="0"/>
              <w:spacing w:after="0" w:line="240" w:lineRule="auto"/>
              <w:ind w:left="-123" w:righ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мероприятия, реализуемого за счет </w:t>
            </w:r>
            <w:r w:rsidR="002075E8"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учреждения - исполнителя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Другое</w:t>
            </w:r>
          </w:p>
        </w:tc>
      </w:tr>
      <w:tr w:rsidR="00B33979" w:rsidRPr="00B33979" w:rsidTr="00392441">
        <w:trPr>
          <w:trHeight w:val="28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ind w:left="-31" w:righ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служб (отделений и др. структурных подразделений), созданных в рамках данного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2075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(обобщенный) оборудования, техники, транспорта и др., приобретенного за счет </w:t>
            </w:r>
            <w:r w:rsidR="002075E8"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ранта в рамках мероприятия для обеспечения деятельности созданных служб (отделений и других структурных подразделений)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технологий и методик, внедренных с использованием приобретенного оборудования, техники, транспорта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2075E8">
            <w:pPr>
              <w:suppressAutoHyphens/>
              <w:autoSpaceDE w:val="0"/>
              <w:spacing w:after="0" w:line="240" w:lineRule="auto"/>
              <w:ind w:left="-31" w:righ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(обобщенный) оборудования, техники, транспорта и др., приобретенного за счет </w:t>
            </w:r>
            <w:r w:rsidR="002075E8"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ранта в рамках мероприятия для обеспечения внедрения по указанным технологиям, методикам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ind w:left="-31" w:righ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Другое (обучение, распространение опыта и др.)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9C" w:rsidRPr="00B33979" w:rsidRDefault="0030799C" w:rsidP="002075E8">
            <w:pPr>
              <w:suppressAutoHyphens/>
              <w:autoSpaceDE w:val="0"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(обобщенный) оборудования, техники, транспорта и др., приобретенного за счет </w:t>
            </w:r>
            <w:r w:rsidR="002075E8"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ранта в рамках мероприятия для о</w:t>
            </w:r>
            <w:r w:rsidR="00CD4894"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беспечения указанных мероприяти</w:t>
            </w: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</w:p>
        </w:tc>
      </w:tr>
      <w:tr w:rsidR="00B33979" w:rsidRPr="00B33979" w:rsidTr="0039244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33979" w:rsidRPr="00B33979" w:rsidTr="0039244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9C" w:rsidRPr="00B33979" w:rsidRDefault="0030799C" w:rsidP="003B4D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48F6" w:rsidRPr="00B33979" w:rsidRDefault="003048F6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8F6" w:rsidRPr="00B33979" w:rsidRDefault="007A65C3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У</w:t>
      </w:r>
      <w:r w:rsidR="003048F6" w:rsidRPr="00B33979">
        <w:rPr>
          <w:rFonts w:ascii="Times New Roman" w:hAnsi="Times New Roman"/>
          <w:sz w:val="28"/>
          <w:szCs w:val="28"/>
        </w:rPr>
        <w:t xml:space="preserve">казываются приобретения за счет </w:t>
      </w:r>
      <w:r w:rsidR="00505598" w:rsidRPr="00B33979">
        <w:rPr>
          <w:rFonts w:ascii="Times New Roman" w:hAnsi="Times New Roman"/>
          <w:sz w:val="28"/>
          <w:szCs w:val="28"/>
        </w:rPr>
        <w:t>Г</w:t>
      </w:r>
      <w:r w:rsidR="003048F6" w:rsidRPr="00B33979">
        <w:rPr>
          <w:rFonts w:ascii="Times New Roman" w:hAnsi="Times New Roman"/>
          <w:sz w:val="28"/>
          <w:szCs w:val="28"/>
        </w:rPr>
        <w:t xml:space="preserve">ранта, произведенные </w:t>
      </w:r>
      <w:r w:rsidR="00D42F5C" w:rsidRPr="00B33979">
        <w:rPr>
          <w:rFonts w:ascii="Times New Roman" w:hAnsi="Times New Roman"/>
          <w:sz w:val="28"/>
          <w:szCs w:val="28"/>
        </w:rPr>
        <w:t xml:space="preserve">только </w:t>
      </w:r>
      <w:r w:rsidR="003048F6" w:rsidRPr="00B33979">
        <w:rPr>
          <w:rFonts w:ascii="Times New Roman" w:hAnsi="Times New Roman"/>
          <w:sz w:val="28"/>
          <w:szCs w:val="28"/>
        </w:rPr>
        <w:t xml:space="preserve">за отчетный период.  </w:t>
      </w:r>
    </w:p>
    <w:p w:rsidR="005008EE" w:rsidRPr="00B33979" w:rsidRDefault="003048F6" w:rsidP="003B4D60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В столбце «Наименование мероприятия, реализуемого за счет </w:t>
      </w:r>
      <w:r w:rsidR="00505598" w:rsidRPr="00B33979">
        <w:rPr>
          <w:b w:val="0"/>
          <w:sz w:val="28"/>
          <w:szCs w:val="28"/>
        </w:rPr>
        <w:t>Г</w:t>
      </w:r>
      <w:r w:rsidRPr="00B33979">
        <w:rPr>
          <w:b w:val="0"/>
          <w:sz w:val="28"/>
          <w:szCs w:val="28"/>
        </w:rPr>
        <w:t>ранта» наименования мероприятий указываются строго в соответствии с региональным комплексом мер.</w:t>
      </w:r>
    </w:p>
    <w:p w:rsidR="003048F6" w:rsidRPr="00B33979" w:rsidRDefault="003048F6" w:rsidP="003B4D60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В столбце «Наименование учреждения - исполнителя мероприятия» при наличии в одном мероприятии нескольких исполнителей по каждому исполнителю заполняется отдельная строка.</w:t>
      </w:r>
    </w:p>
    <w:p w:rsidR="00EF6129" w:rsidRPr="00B33979" w:rsidRDefault="00EF6129" w:rsidP="003B4D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0CB4" w:rsidRPr="00B33979" w:rsidRDefault="00BA4804" w:rsidP="003B4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7521E"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C2A4F"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7521E"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E0CB4"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об итогах реализации регионального</w:t>
      </w:r>
      <w:r w:rsidR="009E0CB4" w:rsidRPr="00B3397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</w:t>
      </w:r>
      <w:r w:rsidR="009E0CB4"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комплекса мер</w:t>
      </w:r>
      <w:r w:rsidR="009E0CB4" w:rsidRPr="00B3397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</w:t>
      </w:r>
      <w:r w:rsidR="009E0CB4" w:rsidRPr="00B33979">
        <w:rPr>
          <w:rFonts w:ascii="Times New Roman" w:hAnsi="Times New Roman"/>
          <w:sz w:val="28"/>
          <w:szCs w:val="28"/>
        </w:rPr>
        <w:t xml:space="preserve"> (приложение № 10 к Договору)</w:t>
      </w:r>
    </w:p>
    <w:p w:rsidR="00167D90" w:rsidRPr="00B33979" w:rsidRDefault="00167D90" w:rsidP="003B4D60">
      <w:pPr>
        <w:spacing w:after="0" w:line="240" w:lineRule="auto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C02DB6" w:rsidRPr="00B33979" w:rsidRDefault="00C02DB6" w:rsidP="003B4D60">
      <w:pPr>
        <w:pStyle w:val="h1"/>
        <w:tabs>
          <w:tab w:val="left" w:pos="993"/>
        </w:tabs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Отчет об итогах реализации регионального комплекса мер должен содержать обобщенную информацию по выполнению мероприятий </w:t>
      </w:r>
      <w:r w:rsidR="002C01B6" w:rsidRPr="00B33979">
        <w:rPr>
          <w:b w:val="0"/>
          <w:sz w:val="28"/>
          <w:szCs w:val="28"/>
        </w:rPr>
        <w:t xml:space="preserve">регионального </w:t>
      </w:r>
      <w:r w:rsidRPr="00B33979">
        <w:rPr>
          <w:b w:val="0"/>
          <w:sz w:val="28"/>
          <w:szCs w:val="28"/>
        </w:rPr>
        <w:t xml:space="preserve">комплекса мер с указанием полученных результатов, индикаторов эффективности реализации </w:t>
      </w:r>
      <w:r w:rsidR="002C01B6" w:rsidRPr="00B33979">
        <w:rPr>
          <w:b w:val="0"/>
          <w:sz w:val="28"/>
          <w:szCs w:val="28"/>
        </w:rPr>
        <w:t xml:space="preserve">регионального </w:t>
      </w:r>
      <w:r w:rsidRPr="00B33979">
        <w:rPr>
          <w:b w:val="0"/>
          <w:sz w:val="28"/>
          <w:szCs w:val="28"/>
        </w:rPr>
        <w:t xml:space="preserve">комплекса мер. </w:t>
      </w:r>
    </w:p>
    <w:p w:rsidR="009E0CB4" w:rsidRPr="00B33979" w:rsidRDefault="009E0CB4" w:rsidP="003B4D60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Форма отчета включает: 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титульный лист;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I</w:t>
      </w:r>
      <w:r w:rsidRPr="00B33979">
        <w:rPr>
          <w:b w:val="0"/>
          <w:sz w:val="28"/>
          <w:szCs w:val="28"/>
        </w:rPr>
        <w:t>. Характеристика результатов реализации регионального комплекса мер</w:t>
      </w:r>
      <w:r w:rsidR="00576FC5" w:rsidRPr="00B33979">
        <w:rPr>
          <w:b w:val="0"/>
          <w:sz w:val="28"/>
          <w:szCs w:val="28"/>
        </w:rPr>
        <w:t xml:space="preserve"> (итоговый)</w:t>
      </w:r>
      <w:r w:rsidRPr="00B33979">
        <w:rPr>
          <w:b w:val="0"/>
          <w:sz w:val="28"/>
          <w:szCs w:val="28"/>
        </w:rPr>
        <w:t>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II</w:t>
      </w:r>
      <w:r w:rsidRPr="00B33979">
        <w:rPr>
          <w:b w:val="0"/>
          <w:sz w:val="28"/>
          <w:szCs w:val="28"/>
        </w:rPr>
        <w:t>. Информация о достижении значений целевых показателей регионального комплекса мер;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III</w:t>
      </w:r>
      <w:r w:rsidRPr="00B33979">
        <w:rPr>
          <w:b w:val="0"/>
          <w:sz w:val="28"/>
          <w:szCs w:val="28"/>
        </w:rPr>
        <w:t>. Информация об участии специалистов в обучающих мероприятиях;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lastRenderedPageBreak/>
        <w:t xml:space="preserve">раздел </w:t>
      </w:r>
      <w:r w:rsidRPr="00B33979">
        <w:rPr>
          <w:b w:val="0"/>
          <w:sz w:val="28"/>
          <w:szCs w:val="28"/>
          <w:lang w:val="en-US"/>
        </w:rPr>
        <w:t>IV</w:t>
      </w:r>
      <w:r w:rsidRPr="00B33979">
        <w:rPr>
          <w:b w:val="0"/>
          <w:sz w:val="28"/>
          <w:szCs w:val="28"/>
        </w:rPr>
        <w:t>. Информация об актах нормативного правового характера, методических изданиях, интернет ресурсах, разработанных</w:t>
      </w:r>
      <w:r w:rsidR="009F5E2D" w:rsidRPr="00B33979">
        <w:rPr>
          <w:b w:val="0"/>
          <w:sz w:val="28"/>
          <w:szCs w:val="28"/>
        </w:rPr>
        <w:t xml:space="preserve"> в рамках реализации регионального комплекса мер</w:t>
      </w:r>
      <w:r w:rsidRPr="00B33979">
        <w:rPr>
          <w:b w:val="0"/>
          <w:sz w:val="28"/>
          <w:szCs w:val="28"/>
        </w:rPr>
        <w:t>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V</w:t>
      </w:r>
      <w:r w:rsidRPr="00B33979">
        <w:rPr>
          <w:b w:val="0"/>
          <w:sz w:val="28"/>
          <w:szCs w:val="28"/>
        </w:rPr>
        <w:t>. Информация о представленности деятельности по региональному комплексу мер в СМИ;</w:t>
      </w:r>
    </w:p>
    <w:p w:rsidR="009E0CB4" w:rsidRPr="00B33979" w:rsidRDefault="009E0CB4" w:rsidP="003B4D60">
      <w:pPr>
        <w:pStyle w:val="h1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VI</w:t>
      </w:r>
      <w:r w:rsidRPr="00B33979">
        <w:rPr>
          <w:b w:val="0"/>
          <w:sz w:val="28"/>
          <w:szCs w:val="28"/>
        </w:rPr>
        <w:t xml:space="preserve">. Информация об обеспечении исполнителей мероприятий регионального комплекса мер основным оборудованием и материально-техническими ценностями, приобретенными за счет </w:t>
      </w:r>
      <w:r w:rsidR="002075E8" w:rsidRPr="00B33979">
        <w:rPr>
          <w:b w:val="0"/>
          <w:sz w:val="28"/>
          <w:szCs w:val="28"/>
        </w:rPr>
        <w:t>Г</w:t>
      </w:r>
      <w:r w:rsidRPr="00B33979">
        <w:rPr>
          <w:b w:val="0"/>
          <w:sz w:val="28"/>
          <w:szCs w:val="28"/>
        </w:rPr>
        <w:t>ранта.</w:t>
      </w:r>
    </w:p>
    <w:p w:rsidR="003048F6" w:rsidRPr="00B33979" w:rsidRDefault="003048F6" w:rsidP="003B4D60">
      <w:pPr>
        <w:pStyle w:val="h1"/>
        <w:spacing w:before="0" w:after="0"/>
        <w:ind w:firstLine="0"/>
        <w:jc w:val="both"/>
        <w:outlineLvl w:val="4"/>
        <w:rPr>
          <w:b w:val="0"/>
          <w:sz w:val="28"/>
          <w:szCs w:val="28"/>
        </w:rPr>
      </w:pPr>
    </w:p>
    <w:p w:rsidR="00346101" w:rsidRPr="00B33979" w:rsidRDefault="00346101" w:rsidP="003B4D60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Титульный лист</w:t>
      </w:r>
    </w:p>
    <w:p w:rsidR="00BC6A32" w:rsidRPr="00B33979" w:rsidRDefault="00BC6A32" w:rsidP="003B4D60">
      <w:pPr>
        <w:pStyle w:val="h1"/>
        <w:spacing w:before="0" w:after="0"/>
        <w:ind w:firstLine="709"/>
        <w:jc w:val="center"/>
        <w:outlineLvl w:val="4"/>
        <w:rPr>
          <w:b w:val="0"/>
          <w:i/>
          <w:sz w:val="28"/>
          <w:szCs w:val="28"/>
        </w:rPr>
      </w:pPr>
    </w:p>
    <w:p w:rsidR="00346101" w:rsidRPr="00B33979" w:rsidRDefault="007331AF" w:rsidP="003B4D60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З</w:t>
      </w:r>
      <w:r w:rsidR="00346101" w:rsidRPr="00B33979">
        <w:rPr>
          <w:b w:val="0"/>
          <w:sz w:val="28"/>
          <w:szCs w:val="28"/>
        </w:rPr>
        <w:t xml:space="preserve">аполняется аналогично </w:t>
      </w:r>
      <w:r w:rsidR="004B4644" w:rsidRPr="00B33979">
        <w:rPr>
          <w:b w:val="0"/>
          <w:sz w:val="28"/>
          <w:szCs w:val="28"/>
        </w:rPr>
        <w:t xml:space="preserve">полугодовому </w:t>
      </w:r>
      <w:r w:rsidR="00346101" w:rsidRPr="00B33979">
        <w:rPr>
          <w:b w:val="0"/>
          <w:sz w:val="28"/>
          <w:szCs w:val="28"/>
        </w:rPr>
        <w:t>отчету о ходе реализации регионального комплекса мер.</w:t>
      </w:r>
    </w:p>
    <w:p w:rsidR="00576FC5" w:rsidRPr="00B33979" w:rsidRDefault="00576FC5" w:rsidP="003B4D60">
      <w:pPr>
        <w:pStyle w:val="h1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</w:p>
    <w:p w:rsidR="00346101" w:rsidRPr="00B33979" w:rsidRDefault="00346101" w:rsidP="003B4D60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I. </w:t>
      </w:r>
    </w:p>
    <w:p w:rsidR="00346101" w:rsidRPr="00B33979" w:rsidRDefault="00EF6129" w:rsidP="003B4D60">
      <w:pPr>
        <w:pStyle w:val="h1"/>
        <w:spacing w:before="0" w:after="0"/>
        <w:ind w:firstLine="709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«</w:t>
      </w:r>
      <w:r w:rsidR="00346101" w:rsidRPr="00B33979">
        <w:rPr>
          <w:b w:val="0"/>
          <w:sz w:val="28"/>
          <w:szCs w:val="28"/>
        </w:rPr>
        <w:t xml:space="preserve">Характеристика результатов реализации  регионального комплекса мер </w:t>
      </w:r>
    </w:p>
    <w:p w:rsidR="00346101" w:rsidRPr="00B33979" w:rsidRDefault="00346101" w:rsidP="003B4D6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(итоговый)</w:t>
      </w:r>
      <w:r w:rsidR="00EF6129" w:rsidRPr="00B33979">
        <w:rPr>
          <w:rFonts w:ascii="Times New Roman" w:hAnsi="Times New Roman"/>
          <w:sz w:val="28"/>
          <w:szCs w:val="28"/>
        </w:rPr>
        <w:t>»</w:t>
      </w:r>
    </w:p>
    <w:p w:rsidR="00346101" w:rsidRPr="00B33979" w:rsidRDefault="00346101" w:rsidP="003B4D6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101" w:rsidRPr="00B33979" w:rsidRDefault="00346101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Раздел </w:t>
      </w:r>
      <w:r w:rsidRPr="00B33979">
        <w:rPr>
          <w:rFonts w:ascii="Times New Roman" w:hAnsi="Times New Roman"/>
          <w:sz w:val="28"/>
          <w:szCs w:val="28"/>
          <w:lang w:val="en-US"/>
        </w:rPr>
        <w:t>I</w:t>
      </w:r>
      <w:r w:rsidRPr="00B33979">
        <w:rPr>
          <w:rFonts w:ascii="Times New Roman" w:hAnsi="Times New Roman"/>
          <w:sz w:val="28"/>
          <w:szCs w:val="28"/>
        </w:rPr>
        <w:t xml:space="preserve"> отчета включает подразделы: </w:t>
      </w:r>
    </w:p>
    <w:p w:rsidR="004B4644" w:rsidRPr="00B33979" w:rsidRDefault="00346101" w:rsidP="003B4D60">
      <w:pPr>
        <w:pStyle w:val="a9"/>
        <w:numPr>
          <w:ilvl w:val="0"/>
          <w:numId w:val="8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Подраздел 1.1. Характеристика результатов деятельности по каждому мероприятию в разрезе задач.</w:t>
      </w:r>
      <w:r w:rsidR="004B4644" w:rsidRPr="00B33979">
        <w:rPr>
          <w:rFonts w:ascii="Times New Roman" w:hAnsi="Times New Roman"/>
          <w:sz w:val="28"/>
          <w:szCs w:val="28"/>
        </w:rPr>
        <w:t xml:space="preserve"> </w:t>
      </w:r>
    </w:p>
    <w:p w:rsidR="004B4644" w:rsidRPr="00B33979" w:rsidRDefault="004B4644" w:rsidP="003B4D60">
      <w:pPr>
        <w:pStyle w:val="a9"/>
        <w:tabs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Заполняется аналогично полугодовому отчету о ходе реализации регионального комплекса мер с учетом представления информаци</w:t>
      </w:r>
      <w:r w:rsidR="00C172E6" w:rsidRPr="00B33979">
        <w:rPr>
          <w:rFonts w:ascii="Times New Roman" w:hAnsi="Times New Roman"/>
          <w:sz w:val="28"/>
          <w:szCs w:val="28"/>
        </w:rPr>
        <w:t xml:space="preserve">и </w:t>
      </w:r>
      <w:r w:rsidRPr="00B33979">
        <w:rPr>
          <w:rFonts w:ascii="Times New Roman" w:hAnsi="Times New Roman"/>
          <w:sz w:val="28"/>
          <w:szCs w:val="28"/>
        </w:rPr>
        <w:t xml:space="preserve">по итогам реализации регионального комплекса мер. Следует уделить внимание достигнутым результатам за период реализации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мер, эффективности деятельности созданных новых социальных инфраструктур, внедренных социальных практик, технологий и методик</w:t>
      </w:r>
      <w:r w:rsidR="00864D33" w:rsidRPr="00B33979">
        <w:rPr>
          <w:rFonts w:ascii="Times New Roman" w:hAnsi="Times New Roman"/>
          <w:sz w:val="28"/>
          <w:szCs w:val="28"/>
        </w:rPr>
        <w:t>, влияние на развитие социальной сферы региона и значимость достигнутого результата в повышении качества жизни целевых групп</w:t>
      </w:r>
      <w:r w:rsidRPr="00B33979">
        <w:rPr>
          <w:rFonts w:ascii="Times New Roman" w:hAnsi="Times New Roman"/>
          <w:sz w:val="28"/>
          <w:szCs w:val="28"/>
        </w:rPr>
        <w:t>.</w:t>
      </w:r>
      <w:r w:rsidR="004D4047" w:rsidRPr="00B33979">
        <w:rPr>
          <w:rFonts w:ascii="Times New Roman" w:hAnsi="Times New Roman"/>
          <w:sz w:val="28"/>
          <w:szCs w:val="28"/>
        </w:rPr>
        <w:t xml:space="preserve"> </w:t>
      </w:r>
    </w:p>
    <w:p w:rsidR="00346101" w:rsidRPr="00B33979" w:rsidRDefault="00346101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101" w:rsidRPr="00B33979" w:rsidRDefault="00346101" w:rsidP="003B4D60">
      <w:pPr>
        <w:pStyle w:val="a9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Подраздел 1.2.</w:t>
      </w:r>
      <w:r w:rsidRPr="00B33979">
        <w:rPr>
          <w:rFonts w:ascii="Times New Roman" w:hAnsi="Times New Roman"/>
          <w:b/>
          <w:sz w:val="28"/>
          <w:szCs w:val="28"/>
        </w:rPr>
        <w:t xml:space="preserve"> </w:t>
      </w:r>
      <w:r w:rsidRPr="00B33979">
        <w:rPr>
          <w:rFonts w:ascii="Times New Roman" w:hAnsi="Times New Roman"/>
          <w:bCs/>
          <w:sz w:val="28"/>
          <w:szCs w:val="28"/>
        </w:rPr>
        <w:t>Информация о невыполнении и/или частичном выполнении мероприятий регионального Комплекса мер.</w:t>
      </w:r>
    </w:p>
    <w:p w:rsidR="00346101" w:rsidRPr="00B33979" w:rsidRDefault="00346101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 xml:space="preserve">В подразделе отражается информация: </w:t>
      </w:r>
    </w:p>
    <w:p w:rsidR="006F7237" w:rsidRPr="00B33979" w:rsidRDefault="00346101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>о невыполненных</w:t>
      </w:r>
      <w:r w:rsidR="004B4644" w:rsidRPr="00B33979">
        <w:rPr>
          <w:rFonts w:ascii="Times New Roman" w:hAnsi="Times New Roman"/>
          <w:bCs/>
          <w:sz w:val="28"/>
          <w:szCs w:val="28"/>
        </w:rPr>
        <w:t xml:space="preserve"> мероприятиях регионального комплекса мер</w:t>
      </w:r>
      <w:r w:rsidRPr="00B33979">
        <w:rPr>
          <w:rFonts w:ascii="Times New Roman" w:hAnsi="Times New Roman"/>
          <w:bCs/>
          <w:sz w:val="28"/>
          <w:szCs w:val="28"/>
        </w:rPr>
        <w:t>, с указанием причины их невыполнения и/или частичного выполнения</w:t>
      </w:r>
      <w:r w:rsidR="006F7237" w:rsidRPr="00B33979">
        <w:rPr>
          <w:rFonts w:ascii="Times New Roman" w:hAnsi="Times New Roman"/>
          <w:bCs/>
          <w:sz w:val="28"/>
          <w:szCs w:val="28"/>
        </w:rPr>
        <w:t>;</w:t>
      </w:r>
    </w:p>
    <w:p w:rsidR="00346101" w:rsidRPr="00B33979" w:rsidRDefault="00346101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979">
        <w:rPr>
          <w:rFonts w:ascii="Times New Roman" w:hAnsi="Times New Roman"/>
          <w:bCs/>
          <w:sz w:val="28"/>
          <w:szCs w:val="28"/>
        </w:rPr>
        <w:t>о недостигнутых значениях целевых показателей регионального комплекса мер</w:t>
      </w:r>
      <w:r w:rsidR="00A42BF4" w:rsidRPr="00B33979">
        <w:rPr>
          <w:rFonts w:ascii="Times New Roman" w:hAnsi="Times New Roman"/>
          <w:bCs/>
          <w:sz w:val="28"/>
          <w:szCs w:val="28"/>
        </w:rPr>
        <w:t>, с указанием причин</w:t>
      </w:r>
      <w:r w:rsidR="004B4644" w:rsidRPr="00B33979">
        <w:rPr>
          <w:rFonts w:ascii="Times New Roman" w:hAnsi="Times New Roman"/>
          <w:bCs/>
          <w:sz w:val="28"/>
          <w:szCs w:val="28"/>
        </w:rPr>
        <w:t xml:space="preserve"> их </w:t>
      </w:r>
      <w:proofErr w:type="spellStart"/>
      <w:r w:rsidR="004B4644" w:rsidRPr="00B33979">
        <w:rPr>
          <w:rFonts w:ascii="Times New Roman" w:hAnsi="Times New Roman"/>
          <w:bCs/>
          <w:sz w:val="28"/>
          <w:szCs w:val="28"/>
        </w:rPr>
        <w:t>не</w:t>
      </w:r>
      <w:r w:rsidRPr="00B33979">
        <w:rPr>
          <w:rFonts w:ascii="Times New Roman" w:hAnsi="Times New Roman"/>
          <w:bCs/>
          <w:sz w:val="28"/>
          <w:szCs w:val="28"/>
        </w:rPr>
        <w:t>достижени</w:t>
      </w:r>
      <w:r w:rsidR="004B4644" w:rsidRPr="00B33979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Pr="00B33979">
        <w:rPr>
          <w:rFonts w:ascii="Times New Roman" w:hAnsi="Times New Roman"/>
          <w:bCs/>
          <w:sz w:val="28"/>
          <w:szCs w:val="28"/>
        </w:rPr>
        <w:t>.</w:t>
      </w:r>
    </w:p>
    <w:p w:rsidR="00346101" w:rsidRPr="00B33979" w:rsidRDefault="00346101" w:rsidP="003B4D6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6101" w:rsidRPr="00B33979" w:rsidRDefault="00346101" w:rsidP="003B4D6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Подраздел </w:t>
      </w:r>
      <w:r w:rsidR="004B4644" w:rsidRPr="00B33979">
        <w:rPr>
          <w:rFonts w:ascii="Times New Roman" w:hAnsi="Times New Roman"/>
          <w:sz w:val="28"/>
          <w:szCs w:val="28"/>
        </w:rPr>
        <w:t>1.3</w:t>
      </w:r>
      <w:r w:rsidRPr="00B33979">
        <w:rPr>
          <w:rFonts w:ascii="Times New Roman" w:hAnsi="Times New Roman"/>
          <w:sz w:val="28"/>
          <w:szCs w:val="28"/>
        </w:rPr>
        <w:t xml:space="preserve">. </w:t>
      </w:r>
      <w:r w:rsidR="00815E8B" w:rsidRPr="00B33979">
        <w:rPr>
          <w:rFonts w:ascii="Times New Roman" w:hAnsi="Times New Roman"/>
          <w:sz w:val="28"/>
          <w:szCs w:val="28"/>
        </w:rPr>
        <w:t>Информация о долгосрочном эффекте мероприятий, итоги реализации регионального Комплекса мер</w:t>
      </w:r>
    </w:p>
    <w:p w:rsidR="00346101" w:rsidRPr="00B33979" w:rsidRDefault="00346101" w:rsidP="003B4D6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3979">
        <w:rPr>
          <w:rFonts w:ascii="Times New Roman" w:hAnsi="Times New Roman"/>
          <w:bCs/>
          <w:sz w:val="28"/>
          <w:szCs w:val="28"/>
        </w:rPr>
        <w:t xml:space="preserve">В данном подразделе </w:t>
      </w:r>
      <w:r w:rsidR="00F07390" w:rsidRPr="00B33979">
        <w:rPr>
          <w:rFonts w:ascii="Times New Roman" w:hAnsi="Times New Roman"/>
          <w:bCs/>
          <w:sz w:val="28"/>
          <w:szCs w:val="28"/>
        </w:rPr>
        <w:t xml:space="preserve">итогового </w:t>
      </w:r>
      <w:r w:rsidRPr="00B33979">
        <w:rPr>
          <w:rFonts w:ascii="Times New Roman" w:hAnsi="Times New Roman"/>
          <w:bCs/>
          <w:sz w:val="28"/>
          <w:szCs w:val="28"/>
        </w:rPr>
        <w:t xml:space="preserve">отчета должна быть указана </w:t>
      </w:r>
      <w:r w:rsidRPr="00B33979">
        <w:rPr>
          <w:rFonts w:ascii="Times New Roman" w:hAnsi="Times New Roman"/>
          <w:sz w:val="28"/>
          <w:szCs w:val="28"/>
        </w:rPr>
        <w:t xml:space="preserve">информация, отражающая эффективность реализации </w:t>
      </w:r>
      <w:r w:rsidR="00A40BC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 (через систему соответствующих индикаторов/показателей и их динамику); изменения, произошедшие в результате реализации мероприятий</w:t>
      </w:r>
      <w:r w:rsidR="00A40BC4" w:rsidRPr="00B33979">
        <w:rPr>
          <w:rFonts w:ascii="Times New Roman" w:hAnsi="Times New Roman"/>
          <w:sz w:val="28"/>
          <w:szCs w:val="28"/>
        </w:rPr>
        <w:t xml:space="preserve"> регионального</w:t>
      </w:r>
      <w:r w:rsidRPr="00B33979">
        <w:rPr>
          <w:rFonts w:ascii="Times New Roman" w:hAnsi="Times New Roman"/>
          <w:sz w:val="28"/>
          <w:szCs w:val="28"/>
        </w:rPr>
        <w:t xml:space="preserve"> комплекса мер, в сфере поддержки детей и семей с детьми, находящихся в трудной жизненной </w:t>
      </w:r>
      <w:r w:rsidRPr="00B33979">
        <w:rPr>
          <w:rFonts w:ascii="Times New Roman" w:hAnsi="Times New Roman"/>
          <w:sz w:val="28"/>
          <w:szCs w:val="28"/>
        </w:rPr>
        <w:lastRenderedPageBreak/>
        <w:t xml:space="preserve">ситуации, оказываемой помощи, (новые виды созданных служб, внедренных технологий, методов, методик и т.п.). </w:t>
      </w:r>
      <w:proofErr w:type="gramEnd"/>
    </w:p>
    <w:p w:rsidR="0003325A" w:rsidRPr="00B33979" w:rsidRDefault="00346101" w:rsidP="003B4D60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В подраздел необходимо включить </w:t>
      </w:r>
      <w:r w:rsidR="0003325A" w:rsidRPr="00B33979">
        <w:rPr>
          <w:b w:val="0"/>
          <w:sz w:val="28"/>
          <w:szCs w:val="28"/>
        </w:rPr>
        <w:t>итоги</w:t>
      </w:r>
      <w:r w:rsidRPr="00B33979">
        <w:rPr>
          <w:b w:val="0"/>
          <w:sz w:val="28"/>
          <w:szCs w:val="28"/>
        </w:rPr>
        <w:t xml:space="preserve"> по результатам выполнения мероприятий</w:t>
      </w:r>
      <w:r w:rsidR="00A40BC4" w:rsidRPr="00B33979">
        <w:t xml:space="preserve"> </w:t>
      </w:r>
      <w:r w:rsidR="00A40BC4" w:rsidRPr="00B33979">
        <w:rPr>
          <w:b w:val="0"/>
          <w:sz w:val="28"/>
          <w:szCs w:val="28"/>
        </w:rPr>
        <w:t>регионального</w:t>
      </w:r>
      <w:r w:rsidRPr="00B33979">
        <w:rPr>
          <w:b w:val="0"/>
          <w:sz w:val="28"/>
          <w:szCs w:val="28"/>
        </w:rPr>
        <w:t xml:space="preserve"> комплекса мер</w:t>
      </w:r>
      <w:r w:rsidR="00F07390" w:rsidRPr="00B33979">
        <w:rPr>
          <w:b w:val="0"/>
          <w:sz w:val="28"/>
          <w:szCs w:val="28"/>
        </w:rPr>
        <w:t>, включая:</w:t>
      </w:r>
    </w:p>
    <w:p w:rsidR="0003325A" w:rsidRPr="00B33979" w:rsidRDefault="00346101" w:rsidP="003B4D60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принятые меры по обеспечению </w:t>
      </w:r>
      <w:proofErr w:type="gramStart"/>
      <w:r w:rsidRPr="00B33979">
        <w:rPr>
          <w:b w:val="0"/>
          <w:sz w:val="28"/>
          <w:szCs w:val="28"/>
        </w:rPr>
        <w:t xml:space="preserve">устойчивости полученных результатов реализации </w:t>
      </w:r>
      <w:r w:rsidR="00A40BC4" w:rsidRPr="00B33979">
        <w:rPr>
          <w:b w:val="0"/>
          <w:sz w:val="28"/>
          <w:szCs w:val="28"/>
        </w:rPr>
        <w:t xml:space="preserve">регионального </w:t>
      </w:r>
      <w:r w:rsidRPr="00B33979">
        <w:rPr>
          <w:b w:val="0"/>
          <w:sz w:val="28"/>
          <w:szCs w:val="28"/>
        </w:rPr>
        <w:t>комплекса мер</w:t>
      </w:r>
      <w:proofErr w:type="gramEnd"/>
      <w:r w:rsidRPr="00B33979">
        <w:rPr>
          <w:b w:val="0"/>
          <w:sz w:val="28"/>
          <w:szCs w:val="28"/>
        </w:rPr>
        <w:t xml:space="preserve">; </w:t>
      </w:r>
    </w:p>
    <w:p w:rsidR="0003325A" w:rsidRPr="00B33979" w:rsidRDefault="00346101" w:rsidP="003B4D60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предполагаемое развитие деятельности, начатой в рамках </w:t>
      </w:r>
      <w:r w:rsidR="00A40BC4" w:rsidRPr="00B33979">
        <w:rPr>
          <w:b w:val="0"/>
          <w:sz w:val="28"/>
          <w:szCs w:val="28"/>
        </w:rPr>
        <w:t xml:space="preserve">регионального </w:t>
      </w:r>
      <w:r w:rsidRPr="00B33979">
        <w:rPr>
          <w:b w:val="0"/>
          <w:sz w:val="28"/>
          <w:szCs w:val="28"/>
        </w:rPr>
        <w:t>комплекса мер</w:t>
      </w:r>
      <w:r w:rsidR="0003325A" w:rsidRPr="00B33979">
        <w:rPr>
          <w:b w:val="0"/>
          <w:sz w:val="28"/>
          <w:szCs w:val="28"/>
        </w:rPr>
        <w:t>;</w:t>
      </w:r>
    </w:p>
    <w:p w:rsidR="00346101" w:rsidRPr="00B33979" w:rsidRDefault="00346101" w:rsidP="003B4D60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другая информация о долгосрочном эффекте </w:t>
      </w:r>
      <w:r w:rsidR="00A40BC4" w:rsidRPr="00B33979">
        <w:rPr>
          <w:b w:val="0"/>
          <w:sz w:val="28"/>
          <w:szCs w:val="28"/>
        </w:rPr>
        <w:t xml:space="preserve">регионального </w:t>
      </w:r>
      <w:r w:rsidRPr="00B33979">
        <w:rPr>
          <w:b w:val="0"/>
          <w:sz w:val="28"/>
          <w:szCs w:val="28"/>
        </w:rPr>
        <w:t>комплекса мер.</w:t>
      </w:r>
    </w:p>
    <w:p w:rsidR="007331AF" w:rsidRPr="00B33979" w:rsidRDefault="007331AF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1AF" w:rsidRPr="00B33979" w:rsidRDefault="007331AF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Раздел II. </w:t>
      </w:r>
    </w:p>
    <w:p w:rsidR="007331AF" w:rsidRPr="00B33979" w:rsidRDefault="00EF6129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7331AF" w:rsidRPr="00B33979">
        <w:rPr>
          <w:rFonts w:ascii="Times New Roman" w:hAnsi="Times New Roman"/>
          <w:sz w:val="28"/>
          <w:szCs w:val="28"/>
        </w:rPr>
        <w:t xml:space="preserve">Информация о достижении значений целевых показателей </w:t>
      </w:r>
    </w:p>
    <w:p w:rsidR="007331AF" w:rsidRPr="00B33979" w:rsidRDefault="007331AF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регионального комплекса мер</w:t>
      </w:r>
      <w:r w:rsidR="00EF6129" w:rsidRPr="00B33979">
        <w:rPr>
          <w:rFonts w:ascii="Times New Roman" w:hAnsi="Times New Roman"/>
          <w:sz w:val="28"/>
          <w:szCs w:val="28"/>
        </w:rPr>
        <w:t>»</w:t>
      </w:r>
    </w:p>
    <w:p w:rsidR="00956E3F" w:rsidRPr="00B33979" w:rsidRDefault="00956E3F" w:rsidP="003B4D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331AF" w:rsidRPr="00B33979" w:rsidRDefault="007331AF" w:rsidP="003B4D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</w:t>
      </w:r>
      <w:r w:rsidRPr="00B33979">
        <w:t xml:space="preserve"> </w:t>
      </w:r>
      <w:r w:rsidRPr="00B33979">
        <w:rPr>
          <w:rFonts w:ascii="Times New Roman" w:hAnsi="Times New Roman"/>
          <w:sz w:val="28"/>
          <w:szCs w:val="28"/>
        </w:rPr>
        <w:t>II. отчета составляется по форме (</w:t>
      </w:r>
      <w:r w:rsidRPr="00B339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заполняется в формате </w:t>
      </w:r>
      <w:r w:rsidRPr="00B3397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Excel</w:t>
      </w:r>
      <w:r w:rsidRPr="00B33979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W w:w="10156" w:type="dxa"/>
        <w:jc w:val="center"/>
        <w:tblInd w:w="-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713"/>
        <w:gridCol w:w="1275"/>
        <w:gridCol w:w="2103"/>
        <w:gridCol w:w="2043"/>
        <w:gridCol w:w="2475"/>
      </w:tblGrid>
      <w:tr w:rsidR="00B33979" w:rsidRPr="00B33979" w:rsidTr="00FF6D88">
        <w:trPr>
          <w:trHeight w:val="513"/>
          <w:jc w:val="center"/>
        </w:trPr>
        <w:tc>
          <w:tcPr>
            <w:tcW w:w="547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№ п\</w:t>
            </w:r>
            <w:proofErr w:type="gramStart"/>
            <w:r w:rsidRPr="00B33979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</w:p>
        </w:tc>
        <w:tc>
          <w:tcPr>
            <w:tcW w:w="1713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Единица</w:t>
            </w:r>
          </w:p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измерения</w:t>
            </w:r>
          </w:p>
        </w:tc>
        <w:tc>
          <w:tcPr>
            <w:tcW w:w="2103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Значение показателя к началу реализации регионального </w:t>
            </w: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комплекса мер</w:t>
            </w:r>
          </w:p>
        </w:tc>
        <w:tc>
          <w:tcPr>
            <w:tcW w:w="2043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Фактическое значение показателя за весь период реализации регионального </w:t>
            </w: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комплекса мер</w:t>
            </w:r>
          </w:p>
        </w:tc>
        <w:tc>
          <w:tcPr>
            <w:tcW w:w="2475" w:type="dxa"/>
            <w:vMerge w:val="restart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 xml:space="preserve">Значение показателя на конец отчетного периода (установленное региональным </w:t>
            </w:r>
            <w:r w:rsidRPr="00B33979">
              <w:rPr>
                <w:rFonts w:ascii="Times New Roman" w:eastAsia="Times New Roman" w:hAnsi="Times New Roman"/>
                <w:bCs/>
                <w:iCs/>
                <w:lang w:eastAsia="ru-RU"/>
              </w:rPr>
              <w:t>комплексом мер)</w:t>
            </w:r>
          </w:p>
        </w:tc>
      </w:tr>
      <w:tr w:rsidR="00B33979" w:rsidRPr="00B33979" w:rsidTr="00FF6D88">
        <w:trPr>
          <w:trHeight w:val="789"/>
          <w:jc w:val="center"/>
        </w:trPr>
        <w:tc>
          <w:tcPr>
            <w:tcW w:w="547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13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03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43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2475" w:type="dxa"/>
            <w:vMerge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33979" w:rsidRPr="00B33979" w:rsidTr="00FF6D88">
        <w:trPr>
          <w:trHeight w:val="209"/>
          <w:jc w:val="center"/>
        </w:trPr>
        <w:tc>
          <w:tcPr>
            <w:tcW w:w="547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71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0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4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75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33979" w:rsidRPr="00B33979" w:rsidTr="00FF6D88">
        <w:trPr>
          <w:trHeight w:val="123"/>
          <w:jc w:val="center"/>
        </w:trPr>
        <w:tc>
          <w:tcPr>
            <w:tcW w:w="547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3397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171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0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43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75" w:type="dxa"/>
          </w:tcPr>
          <w:p w:rsidR="0055398A" w:rsidRPr="00B33979" w:rsidRDefault="0055398A" w:rsidP="005539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7331AF" w:rsidRPr="00B33979" w:rsidRDefault="007331AF" w:rsidP="003B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Столбцы «Наименование показателя», «Единица измерения», «Значение показателя к началу реализации регионального комплекса мер» и «Значение показателя на конец отчетного периода (установленное региональным комплексом мер)» заполняются строго в соответствии с региональным комплексом мер.</w:t>
      </w: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столбце «</w:t>
      </w:r>
      <w:r w:rsidR="00041853" w:rsidRPr="00B33979">
        <w:rPr>
          <w:rFonts w:ascii="Times New Roman" w:hAnsi="Times New Roman"/>
          <w:sz w:val="28"/>
          <w:szCs w:val="28"/>
        </w:rPr>
        <w:t>Фактическое значение показателя за весь период реализации регионального комплекса мер</w:t>
      </w:r>
      <w:r w:rsidRPr="00B33979">
        <w:rPr>
          <w:rFonts w:ascii="Times New Roman" w:hAnsi="Times New Roman"/>
          <w:sz w:val="28"/>
          <w:szCs w:val="28"/>
        </w:rPr>
        <w:t>»</w:t>
      </w:r>
      <w:r w:rsidR="00041853" w:rsidRPr="00B33979">
        <w:rPr>
          <w:rFonts w:ascii="Times New Roman" w:hAnsi="Times New Roman"/>
          <w:sz w:val="28"/>
          <w:szCs w:val="28"/>
        </w:rPr>
        <w:t xml:space="preserve"> </w:t>
      </w:r>
      <w:r w:rsidRPr="00B33979">
        <w:rPr>
          <w:rFonts w:ascii="Times New Roman" w:hAnsi="Times New Roman"/>
          <w:sz w:val="28"/>
          <w:szCs w:val="28"/>
        </w:rPr>
        <w:t>указывается фактическое значение</w:t>
      </w:r>
      <w:r w:rsidR="00041853" w:rsidRPr="00B33979">
        <w:rPr>
          <w:rFonts w:ascii="Times New Roman" w:hAnsi="Times New Roman"/>
          <w:sz w:val="28"/>
          <w:szCs w:val="28"/>
        </w:rPr>
        <w:t>,</w:t>
      </w:r>
      <w:r w:rsidRPr="00B33979">
        <w:rPr>
          <w:rFonts w:ascii="Times New Roman" w:hAnsi="Times New Roman"/>
          <w:sz w:val="28"/>
          <w:szCs w:val="28"/>
        </w:rPr>
        <w:t xml:space="preserve"> достигнутое за весь период реализации </w:t>
      </w:r>
      <w:r w:rsidR="00E4129A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мер.</w:t>
      </w: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случае если показатель регионального комплекса мер не достигнут, информация указывается в Подразделе 1.2.</w:t>
      </w:r>
      <w:r w:rsidRPr="00B33979">
        <w:rPr>
          <w:rFonts w:ascii="Times New Roman" w:hAnsi="Times New Roman"/>
          <w:b/>
          <w:sz w:val="28"/>
          <w:szCs w:val="28"/>
        </w:rPr>
        <w:t xml:space="preserve"> </w:t>
      </w:r>
      <w:r w:rsidRPr="00B33979">
        <w:rPr>
          <w:rFonts w:ascii="Times New Roman" w:hAnsi="Times New Roman"/>
          <w:sz w:val="28"/>
          <w:szCs w:val="28"/>
        </w:rPr>
        <w:t xml:space="preserve">Раздела I отчета. </w:t>
      </w: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1AF" w:rsidRPr="00B33979" w:rsidRDefault="007331AF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III.</w:t>
      </w:r>
    </w:p>
    <w:p w:rsidR="007331AF" w:rsidRPr="00B33979" w:rsidRDefault="00EF6129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«</w:t>
      </w:r>
      <w:r w:rsidR="007331AF" w:rsidRPr="00B33979">
        <w:rPr>
          <w:rFonts w:ascii="Times New Roman" w:hAnsi="Times New Roman"/>
          <w:sz w:val="28"/>
          <w:szCs w:val="28"/>
        </w:rPr>
        <w:t>Информация об участии специалистов в обучающих мероприятиях</w:t>
      </w:r>
      <w:r w:rsidRPr="00B33979">
        <w:rPr>
          <w:rFonts w:ascii="Times New Roman" w:hAnsi="Times New Roman"/>
          <w:sz w:val="28"/>
          <w:szCs w:val="28"/>
        </w:rPr>
        <w:t>»</w:t>
      </w:r>
    </w:p>
    <w:p w:rsidR="00956E3F" w:rsidRPr="00B33979" w:rsidRDefault="00956E3F" w:rsidP="003B4D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Раздел III. составляется по установленной форме (ориентация страницы - альбомная):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57"/>
        <w:gridCol w:w="1701"/>
        <w:gridCol w:w="1701"/>
        <w:gridCol w:w="1843"/>
        <w:gridCol w:w="1842"/>
      </w:tblGrid>
      <w:tr w:rsidR="00B33979" w:rsidRPr="00B33979" w:rsidTr="008A4B03">
        <w:trPr>
          <w:trHeight w:val="1404"/>
        </w:trPr>
        <w:tc>
          <w:tcPr>
            <w:tcW w:w="57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мероприятий, в рамках которых велась подготовка специалистов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Тематика обучения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обученных специалистов</w:t>
            </w:r>
          </w:p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учреждений, из которых обучили специалистов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Охват целевых групп новыми формами и методами работы</w:t>
            </w:r>
          </w:p>
        </w:tc>
      </w:tr>
      <w:tr w:rsidR="00B33979" w:rsidRPr="00B33979" w:rsidTr="008A4B03">
        <w:trPr>
          <w:trHeight w:val="315"/>
        </w:trPr>
        <w:tc>
          <w:tcPr>
            <w:tcW w:w="57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255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63A" w:rsidRPr="00B33979" w:rsidTr="008A4B03">
        <w:trPr>
          <w:trHeight w:val="315"/>
        </w:trPr>
        <w:tc>
          <w:tcPr>
            <w:tcW w:w="57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2557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8363A" w:rsidRPr="00B33979" w:rsidRDefault="0048363A" w:rsidP="003B4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31AF" w:rsidRPr="00B33979" w:rsidRDefault="007331AF" w:rsidP="003B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lastRenderedPageBreak/>
        <w:t xml:space="preserve">В столбце «Наименование мероприятий, в рамках которых велась подготовка специалистов» наименования мероприятий указываются строго в соответствии с региональным комплексом мер. </w:t>
      </w: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>В столбцах «Количество обученных специалистов», «Количество учреждений, из которых обучили специалистов» и «Охват целевых групп новыми формами и методами работы» указыва</w:t>
      </w:r>
      <w:r w:rsidR="0048363A" w:rsidRPr="00B33979">
        <w:rPr>
          <w:rFonts w:ascii="Times New Roman" w:hAnsi="Times New Roman"/>
          <w:sz w:val="28"/>
          <w:szCs w:val="28"/>
        </w:rPr>
        <w:t>е</w:t>
      </w:r>
      <w:r w:rsidRPr="00B33979">
        <w:rPr>
          <w:rFonts w:ascii="Times New Roman" w:hAnsi="Times New Roman"/>
          <w:sz w:val="28"/>
          <w:szCs w:val="28"/>
        </w:rPr>
        <w:t>тся показател</w:t>
      </w:r>
      <w:r w:rsidR="0048363A" w:rsidRPr="00B33979">
        <w:rPr>
          <w:rFonts w:ascii="Times New Roman" w:hAnsi="Times New Roman"/>
          <w:sz w:val="28"/>
          <w:szCs w:val="28"/>
        </w:rPr>
        <w:t>ь</w:t>
      </w:r>
      <w:r w:rsidRPr="00B33979">
        <w:rPr>
          <w:rFonts w:ascii="Times New Roman" w:hAnsi="Times New Roman"/>
          <w:sz w:val="28"/>
          <w:szCs w:val="28"/>
        </w:rPr>
        <w:t xml:space="preserve"> за весь период реализации </w:t>
      </w:r>
      <w:r w:rsidR="00F06074" w:rsidRPr="00B33979">
        <w:rPr>
          <w:rFonts w:ascii="Times New Roman" w:hAnsi="Times New Roman"/>
          <w:sz w:val="28"/>
          <w:szCs w:val="28"/>
        </w:rPr>
        <w:t xml:space="preserve">регионального </w:t>
      </w:r>
      <w:r w:rsidRPr="00B33979">
        <w:rPr>
          <w:rFonts w:ascii="Times New Roman" w:hAnsi="Times New Roman"/>
          <w:sz w:val="28"/>
          <w:szCs w:val="28"/>
        </w:rPr>
        <w:t>комплекса мер</w:t>
      </w:r>
      <w:r w:rsidR="0048363A" w:rsidRPr="00B33979">
        <w:rPr>
          <w:rFonts w:ascii="Times New Roman" w:hAnsi="Times New Roman"/>
          <w:sz w:val="28"/>
          <w:szCs w:val="28"/>
        </w:rPr>
        <w:t>.</w:t>
      </w:r>
    </w:p>
    <w:p w:rsidR="007331AF" w:rsidRPr="00B33979" w:rsidRDefault="007331AF" w:rsidP="003B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E3C" w:rsidRPr="00B33979" w:rsidRDefault="007331AF" w:rsidP="003B4D60">
      <w:pPr>
        <w:pStyle w:val="h1"/>
        <w:tabs>
          <w:tab w:val="left" w:pos="1134"/>
        </w:tabs>
        <w:spacing w:before="0" w:after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IV</w:t>
      </w:r>
      <w:r w:rsidRPr="00B33979">
        <w:rPr>
          <w:b w:val="0"/>
          <w:sz w:val="28"/>
          <w:szCs w:val="28"/>
        </w:rPr>
        <w:t xml:space="preserve">. </w:t>
      </w:r>
      <w:r w:rsidR="00EB1E3C" w:rsidRPr="00B33979">
        <w:rPr>
          <w:b w:val="0"/>
          <w:sz w:val="28"/>
          <w:szCs w:val="28"/>
        </w:rPr>
        <w:t xml:space="preserve"> </w:t>
      </w:r>
      <w:r w:rsidR="00EF6129" w:rsidRPr="00B33979">
        <w:rPr>
          <w:b w:val="0"/>
          <w:sz w:val="28"/>
          <w:szCs w:val="28"/>
        </w:rPr>
        <w:t>«</w:t>
      </w:r>
      <w:r w:rsidR="003E295C" w:rsidRPr="00B33979">
        <w:rPr>
          <w:b w:val="0"/>
          <w:sz w:val="28"/>
          <w:szCs w:val="28"/>
        </w:rPr>
        <w:t>Информация об актах нормативного правового характера, методических изданиях, интернет ресурсах, разработанных в рамках реализации регионального комплекса мер</w:t>
      </w:r>
      <w:r w:rsidR="00EF6129" w:rsidRPr="00B33979">
        <w:rPr>
          <w:b w:val="0"/>
          <w:sz w:val="28"/>
          <w:szCs w:val="28"/>
        </w:rPr>
        <w:t>»</w:t>
      </w:r>
      <w:r w:rsidR="00956E3F" w:rsidRPr="00B33979">
        <w:rPr>
          <w:b w:val="0"/>
          <w:sz w:val="28"/>
          <w:szCs w:val="28"/>
        </w:rPr>
        <w:t>,</w:t>
      </w:r>
      <w:r w:rsidR="00EB1E3C" w:rsidRPr="00B33979">
        <w:rPr>
          <w:b w:val="0"/>
          <w:sz w:val="28"/>
          <w:szCs w:val="28"/>
        </w:rPr>
        <w:t xml:space="preserve"> </w:t>
      </w:r>
    </w:p>
    <w:p w:rsidR="00EB1E3C" w:rsidRPr="00B33979" w:rsidRDefault="00EB1E3C" w:rsidP="003B4D60">
      <w:pPr>
        <w:pStyle w:val="h1"/>
        <w:tabs>
          <w:tab w:val="left" w:pos="1134"/>
        </w:tabs>
        <w:spacing w:before="0" w:after="0"/>
        <w:jc w:val="center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Раздел </w:t>
      </w:r>
      <w:r w:rsidRPr="00B33979">
        <w:rPr>
          <w:b w:val="0"/>
          <w:sz w:val="28"/>
          <w:szCs w:val="28"/>
          <w:lang w:val="en-US"/>
        </w:rPr>
        <w:t>V</w:t>
      </w:r>
      <w:r w:rsidRPr="00B33979">
        <w:rPr>
          <w:b w:val="0"/>
          <w:sz w:val="28"/>
          <w:szCs w:val="28"/>
        </w:rPr>
        <w:t>.</w:t>
      </w:r>
      <w:r w:rsidR="00956E3F" w:rsidRPr="00B33979">
        <w:rPr>
          <w:b w:val="0"/>
          <w:sz w:val="28"/>
          <w:szCs w:val="28"/>
        </w:rPr>
        <w:t xml:space="preserve"> </w:t>
      </w:r>
      <w:r w:rsidR="00EF6129" w:rsidRPr="00B33979">
        <w:rPr>
          <w:b w:val="0"/>
          <w:sz w:val="28"/>
          <w:szCs w:val="28"/>
        </w:rPr>
        <w:t>«</w:t>
      </w:r>
      <w:r w:rsidRPr="00B33979">
        <w:rPr>
          <w:b w:val="0"/>
          <w:sz w:val="28"/>
          <w:szCs w:val="28"/>
        </w:rPr>
        <w:t>Информация о представленности деятельности по региональному комплексу мер в СМИ</w:t>
      </w:r>
      <w:r w:rsidR="00EF6129" w:rsidRPr="00B33979">
        <w:rPr>
          <w:b w:val="0"/>
          <w:sz w:val="28"/>
          <w:szCs w:val="28"/>
        </w:rPr>
        <w:t>»</w:t>
      </w:r>
      <w:r w:rsidR="00956E3F" w:rsidRPr="00B33979">
        <w:rPr>
          <w:b w:val="0"/>
          <w:sz w:val="28"/>
          <w:szCs w:val="28"/>
        </w:rPr>
        <w:t>,</w:t>
      </w:r>
    </w:p>
    <w:p w:rsidR="00956E3F" w:rsidRPr="00B33979" w:rsidRDefault="00956E3F" w:rsidP="003B4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Раздел VI. </w:t>
      </w:r>
      <w:r w:rsidR="00EF6129" w:rsidRPr="00B33979">
        <w:rPr>
          <w:rFonts w:ascii="Times New Roman" w:hAnsi="Times New Roman"/>
          <w:sz w:val="28"/>
          <w:szCs w:val="28"/>
        </w:rPr>
        <w:t>«</w:t>
      </w:r>
      <w:r w:rsidRPr="00B33979">
        <w:rPr>
          <w:rFonts w:ascii="Times New Roman" w:hAnsi="Times New Roman"/>
          <w:sz w:val="28"/>
          <w:szCs w:val="28"/>
        </w:rPr>
        <w:t xml:space="preserve">Информация об обеспечении исполнителей мероприятий регионального комплекса мер основным оборудованием и материально-техническими ценностями, приобретенными за счет </w:t>
      </w:r>
      <w:r w:rsidR="002075E8" w:rsidRPr="00B33979">
        <w:rPr>
          <w:rFonts w:ascii="Times New Roman" w:hAnsi="Times New Roman"/>
          <w:sz w:val="28"/>
          <w:szCs w:val="28"/>
        </w:rPr>
        <w:t>Г</w:t>
      </w:r>
      <w:r w:rsidRPr="00B33979">
        <w:rPr>
          <w:rFonts w:ascii="Times New Roman" w:hAnsi="Times New Roman"/>
          <w:sz w:val="28"/>
          <w:szCs w:val="28"/>
        </w:rPr>
        <w:t>ранта</w:t>
      </w:r>
      <w:r w:rsidR="00EF6129" w:rsidRPr="00B33979">
        <w:rPr>
          <w:rFonts w:ascii="Times New Roman" w:hAnsi="Times New Roman"/>
          <w:sz w:val="28"/>
          <w:szCs w:val="28"/>
        </w:rPr>
        <w:t>»</w:t>
      </w:r>
      <w:r w:rsidRPr="00B33979">
        <w:rPr>
          <w:rFonts w:ascii="Times New Roman" w:hAnsi="Times New Roman"/>
          <w:sz w:val="28"/>
          <w:szCs w:val="28"/>
        </w:rPr>
        <w:t xml:space="preserve"> </w:t>
      </w:r>
    </w:p>
    <w:p w:rsidR="003E295C" w:rsidRPr="00B33979" w:rsidRDefault="003E295C" w:rsidP="003B4D60">
      <w:pPr>
        <w:pStyle w:val="h1"/>
        <w:tabs>
          <w:tab w:val="left" w:pos="1134"/>
        </w:tabs>
        <w:spacing w:before="0" w:after="0"/>
        <w:ind w:firstLine="0"/>
        <w:jc w:val="center"/>
        <w:outlineLvl w:val="4"/>
        <w:rPr>
          <w:b w:val="0"/>
          <w:i/>
          <w:sz w:val="28"/>
          <w:szCs w:val="28"/>
        </w:rPr>
      </w:pPr>
    </w:p>
    <w:p w:rsidR="007331AF" w:rsidRPr="00B33979" w:rsidRDefault="00EB1E3C" w:rsidP="003E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79">
        <w:rPr>
          <w:rFonts w:ascii="Times New Roman" w:hAnsi="Times New Roman"/>
          <w:sz w:val="28"/>
          <w:szCs w:val="28"/>
        </w:rPr>
        <w:t xml:space="preserve">Разделы </w:t>
      </w:r>
      <w:r w:rsidRPr="00B33979">
        <w:t xml:space="preserve"> </w:t>
      </w:r>
      <w:r w:rsidR="00956E3F" w:rsidRPr="00B33979">
        <w:rPr>
          <w:rFonts w:ascii="Times New Roman" w:hAnsi="Times New Roman"/>
          <w:sz w:val="28"/>
          <w:szCs w:val="28"/>
        </w:rPr>
        <w:t xml:space="preserve">IV., </w:t>
      </w:r>
      <w:r w:rsidRPr="00B33979">
        <w:rPr>
          <w:rFonts w:ascii="Times New Roman" w:hAnsi="Times New Roman"/>
          <w:sz w:val="28"/>
          <w:szCs w:val="28"/>
        </w:rPr>
        <w:t>V.</w:t>
      </w:r>
      <w:r w:rsidR="00956E3F" w:rsidRPr="00B33979">
        <w:rPr>
          <w:rFonts w:ascii="Times New Roman" w:hAnsi="Times New Roman"/>
          <w:sz w:val="28"/>
          <w:szCs w:val="28"/>
        </w:rPr>
        <w:t>, VI.</w:t>
      </w:r>
      <w:r w:rsidRPr="00B33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979">
        <w:rPr>
          <w:rFonts w:ascii="Times New Roman" w:hAnsi="Times New Roman"/>
          <w:sz w:val="28"/>
          <w:szCs w:val="28"/>
        </w:rPr>
        <w:t>с</w:t>
      </w:r>
      <w:r w:rsidR="007331AF" w:rsidRPr="00B33979">
        <w:rPr>
          <w:rFonts w:ascii="Times New Roman" w:hAnsi="Times New Roman"/>
          <w:sz w:val="28"/>
          <w:szCs w:val="28"/>
        </w:rPr>
        <w:t>оставля</w:t>
      </w:r>
      <w:r w:rsidRPr="00B33979">
        <w:rPr>
          <w:rFonts w:ascii="Times New Roman" w:hAnsi="Times New Roman"/>
          <w:sz w:val="28"/>
          <w:szCs w:val="28"/>
        </w:rPr>
        <w:t>ю</w:t>
      </w:r>
      <w:r w:rsidR="007331AF" w:rsidRPr="00B33979">
        <w:rPr>
          <w:rFonts w:ascii="Times New Roman" w:hAnsi="Times New Roman"/>
          <w:sz w:val="28"/>
          <w:szCs w:val="28"/>
        </w:rPr>
        <w:t xml:space="preserve">тся по установленной форме </w:t>
      </w:r>
      <w:r w:rsidR="00471B2C" w:rsidRPr="00B33979">
        <w:rPr>
          <w:rFonts w:ascii="Times New Roman" w:hAnsi="Times New Roman"/>
          <w:sz w:val="28"/>
          <w:szCs w:val="28"/>
        </w:rPr>
        <w:t>и заполня</w:t>
      </w:r>
      <w:r w:rsidRPr="00B33979">
        <w:rPr>
          <w:rFonts w:ascii="Times New Roman" w:hAnsi="Times New Roman"/>
          <w:sz w:val="28"/>
          <w:szCs w:val="28"/>
        </w:rPr>
        <w:t>ю</w:t>
      </w:r>
      <w:r w:rsidR="00471B2C" w:rsidRPr="00B33979">
        <w:rPr>
          <w:rFonts w:ascii="Times New Roman" w:hAnsi="Times New Roman"/>
          <w:sz w:val="28"/>
          <w:szCs w:val="28"/>
        </w:rPr>
        <w:t>тся</w:t>
      </w:r>
      <w:proofErr w:type="gramEnd"/>
      <w:r w:rsidR="00471B2C" w:rsidRPr="00B33979">
        <w:rPr>
          <w:rFonts w:ascii="Times New Roman" w:hAnsi="Times New Roman"/>
          <w:sz w:val="28"/>
          <w:szCs w:val="28"/>
        </w:rPr>
        <w:t xml:space="preserve"> за весь период реализации регионального комплекса мер.</w:t>
      </w:r>
    </w:p>
    <w:p w:rsidR="007C2DCC" w:rsidRPr="00B33979" w:rsidRDefault="003E5DAD" w:rsidP="007C2DCC">
      <w:pPr>
        <w:spacing w:after="0" w:line="240" w:lineRule="auto"/>
        <w:ind w:righ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C2B9C" w:rsidRPr="00B33979" w:rsidRDefault="00EF6129" w:rsidP="00EF6129">
      <w:pPr>
        <w:pStyle w:val="h2"/>
        <w:spacing w:before="0" w:after="0" w:line="276" w:lineRule="auto"/>
        <w:ind w:firstLine="709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2.5. </w:t>
      </w:r>
      <w:r w:rsidR="00AC2B9C" w:rsidRPr="00B33979">
        <w:rPr>
          <w:b w:val="0"/>
          <w:sz w:val="28"/>
          <w:szCs w:val="28"/>
        </w:rPr>
        <w:t>Оформление отчет</w:t>
      </w:r>
      <w:r w:rsidRPr="00B33979">
        <w:rPr>
          <w:b w:val="0"/>
          <w:sz w:val="28"/>
          <w:szCs w:val="28"/>
        </w:rPr>
        <w:t>ов</w:t>
      </w:r>
    </w:p>
    <w:p w:rsidR="00AC2B9C" w:rsidRPr="00B33979" w:rsidRDefault="00AC2B9C" w:rsidP="00C76BAA">
      <w:pPr>
        <w:pStyle w:val="h2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К отчет</w:t>
      </w:r>
      <w:r w:rsidR="00A72305" w:rsidRPr="00B33979">
        <w:rPr>
          <w:b w:val="0"/>
          <w:sz w:val="28"/>
          <w:szCs w:val="28"/>
        </w:rPr>
        <w:t>ам по форм</w:t>
      </w:r>
      <w:r w:rsidR="007F1FCF" w:rsidRPr="00B33979">
        <w:rPr>
          <w:b w:val="0"/>
          <w:sz w:val="28"/>
          <w:szCs w:val="28"/>
        </w:rPr>
        <w:t>ам</w:t>
      </w:r>
      <w:r w:rsidR="00A72305" w:rsidRPr="00B33979">
        <w:rPr>
          <w:b w:val="0"/>
          <w:sz w:val="28"/>
          <w:szCs w:val="28"/>
        </w:rPr>
        <w:t xml:space="preserve"> приложений № 9 и 10 к Договору</w:t>
      </w:r>
      <w:r w:rsidRPr="00B33979">
        <w:rPr>
          <w:b w:val="0"/>
          <w:sz w:val="28"/>
          <w:szCs w:val="28"/>
        </w:rPr>
        <w:t xml:space="preserve"> прилагается «содержание», которое включает наименование всех разделов, подразделов и наименование приложе</w:t>
      </w:r>
      <w:r w:rsidR="00366580" w:rsidRPr="00B33979">
        <w:rPr>
          <w:b w:val="0"/>
          <w:sz w:val="28"/>
          <w:szCs w:val="28"/>
        </w:rPr>
        <w:t>ний с указанием номеров страниц</w:t>
      </w:r>
      <w:r w:rsidRPr="00B33979">
        <w:rPr>
          <w:b w:val="0"/>
          <w:sz w:val="28"/>
          <w:szCs w:val="28"/>
        </w:rPr>
        <w:t xml:space="preserve">. </w:t>
      </w:r>
    </w:p>
    <w:p w:rsidR="00703B91" w:rsidRPr="00B33979" w:rsidRDefault="00EF6129" w:rsidP="00C76BAA">
      <w:pPr>
        <w:pStyle w:val="h2"/>
        <w:widowControl w:val="0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>Данные о</w:t>
      </w:r>
      <w:r w:rsidR="00703B91" w:rsidRPr="00B33979">
        <w:rPr>
          <w:b w:val="0"/>
          <w:sz w:val="28"/>
          <w:szCs w:val="28"/>
        </w:rPr>
        <w:t>тчет</w:t>
      </w:r>
      <w:r w:rsidRPr="00B33979">
        <w:rPr>
          <w:b w:val="0"/>
          <w:sz w:val="28"/>
          <w:szCs w:val="28"/>
        </w:rPr>
        <w:t>ы</w:t>
      </w:r>
      <w:r w:rsidR="00703B91" w:rsidRPr="00B33979">
        <w:rPr>
          <w:b w:val="0"/>
          <w:sz w:val="28"/>
          <w:szCs w:val="28"/>
        </w:rPr>
        <w:t xml:space="preserve"> долж</w:t>
      </w:r>
      <w:r w:rsidRPr="00B33979">
        <w:rPr>
          <w:b w:val="0"/>
          <w:sz w:val="28"/>
          <w:szCs w:val="28"/>
        </w:rPr>
        <w:t>ны</w:t>
      </w:r>
      <w:r w:rsidR="00703B91" w:rsidRPr="00B33979">
        <w:rPr>
          <w:b w:val="0"/>
          <w:sz w:val="28"/>
          <w:szCs w:val="28"/>
        </w:rPr>
        <w:t xml:space="preserve"> содержать печатные, фото-, аудио-, виде</w:t>
      </w:r>
      <w:proofErr w:type="gramStart"/>
      <w:r w:rsidR="00703B91" w:rsidRPr="00B33979">
        <w:rPr>
          <w:b w:val="0"/>
          <w:sz w:val="28"/>
          <w:szCs w:val="28"/>
        </w:rPr>
        <w:t>о-</w:t>
      </w:r>
      <w:proofErr w:type="gramEnd"/>
      <w:r w:rsidR="00703B91" w:rsidRPr="00B33979">
        <w:rPr>
          <w:b w:val="0"/>
          <w:sz w:val="28"/>
          <w:szCs w:val="28"/>
        </w:rPr>
        <w:t xml:space="preserve"> и другие материалы, созданные в ходе выполнения мероприятий </w:t>
      </w:r>
      <w:r w:rsidR="00E4129A" w:rsidRPr="00B33979">
        <w:rPr>
          <w:b w:val="0"/>
          <w:sz w:val="28"/>
          <w:szCs w:val="28"/>
        </w:rPr>
        <w:t xml:space="preserve">регионального </w:t>
      </w:r>
      <w:r w:rsidR="00703B91" w:rsidRPr="00B33979">
        <w:rPr>
          <w:b w:val="0"/>
          <w:sz w:val="28"/>
          <w:szCs w:val="28"/>
        </w:rPr>
        <w:t>комплекса мер</w:t>
      </w:r>
      <w:r w:rsidR="001677A8" w:rsidRPr="00B33979">
        <w:rPr>
          <w:b w:val="0"/>
          <w:sz w:val="28"/>
          <w:szCs w:val="28"/>
        </w:rPr>
        <w:t xml:space="preserve"> (далее –</w:t>
      </w:r>
      <w:r w:rsidR="00696AE7" w:rsidRPr="00B33979">
        <w:rPr>
          <w:b w:val="0"/>
          <w:sz w:val="28"/>
          <w:szCs w:val="28"/>
        </w:rPr>
        <w:t xml:space="preserve"> </w:t>
      </w:r>
      <w:r w:rsidR="001677A8" w:rsidRPr="00B33979">
        <w:rPr>
          <w:b w:val="0"/>
          <w:sz w:val="28"/>
          <w:szCs w:val="28"/>
        </w:rPr>
        <w:t>приложения к отчету)</w:t>
      </w:r>
      <w:r w:rsidR="00703B91" w:rsidRPr="00B33979">
        <w:rPr>
          <w:b w:val="0"/>
          <w:sz w:val="28"/>
          <w:szCs w:val="28"/>
        </w:rPr>
        <w:t>.</w:t>
      </w:r>
      <w:r w:rsidR="003308A7" w:rsidRPr="00B33979">
        <w:rPr>
          <w:b w:val="0"/>
          <w:sz w:val="28"/>
          <w:szCs w:val="28"/>
        </w:rPr>
        <w:t xml:space="preserve"> Приложения </w:t>
      </w:r>
      <w:r w:rsidR="001677A8" w:rsidRPr="00B33979">
        <w:rPr>
          <w:b w:val="0"/>
          <w:sz w:val="28"/>
          <w:szCs w:val="28"/>
        </w:rPr>
        <w:t xml:space="preserve">к отчету </w:t>
      </w:r>
      <w:r w:rsidR="003308A7" w:rsidRPr="00B33979">
        <w:rPr>
          <w:b w:val="0"/>
          <w:sz w:val="28"/>
          <w:szCs w:val="28"/>
        </w:rPr>
        <w:t xml:space="preserve">представляются в Фонд по запросу. </w:t>
      </w:r>
    </w:p>
    <w:p w:rsidR="00366568" w:rsidRPr="00B33979" w:rsidRDefault="00366568" w:rsidP="00366568">
      <w:pPr>
        <w:pStyle w:val="h2"/>
        <w:widowControl w:val="0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  <w:r w:rsidRPr="00B33979">
        <w:rPr>
          <w:b w:val="0"/>
          <w:sz w:val="28"/>
          <w:szCs w:val="28"/>
        </w:rPr>
        <w:t xml:space="preserve">Приложение к отчету могут оформляться как продолжение отчета на последующих его листах, в виде самостоятельного документа, в </w:t>
      </w:r>
      <w:proofErr w:type="spellStart"/>
      <w:r w:rsidRPr="00B33979">
        <w:rPr>
          <w:b w:val="0"/>
          <w:sz w:val="28"/>
          <w:szCs w:val="28"/>
        </w:rPr>
        <w:t>т.ч</w:t>
      </w:r>
      <w:proofErr w:type="spellEnd"/>
      <w:r w:rsidRPr="00B33979">
        <w:rPr>
          <w:b w:val="0"/>
          <w:sz w:val="28"/>
          <w:szCs w:val="28"/>
        </w:rPr>
        <w:t xml:space="preserve">. на электронном носителе, или в ином виде. </w:t>
      </w:r>
    </w:p>
    <w:p w:rsidR="00C76BAA" w:rsidRPr="00B33979" w:rsidRDefault="00C76BAA" w:rsidP="00C76BAA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Итоговые информационно-методические материалы, содержащие описание эффективных практик работы, новых технологий и методик, распространенных в рамках реализации регионального комплекса мер, </w:t>
      </w:r>
      <w:r w:rsidRPr="00B33979">
        <w:rPr>
          <w:rFonts w:ascii="Times New Roman" w:hAnsi="Times New Roman"/>
          <w:sz w:val="28"/>
          <w:szCs w:val="28"/>
          <w:lang w:eastAsia="ru-RU"/>
        </w:rPr>
        <w:t xml:space="preserve">изданная печатная продукция по мере ее готовности, в том числе информационные материалы (буклеты, листовки), изданные за счет </w:t>
      </w:r>
      <w:r w:rsidR="002075E8" w:rsidRPr="00B33979">
        <w:rPr>
          <w:rFonts w:ascii="Times New Roman" w:hAnsi="Times New Roman"/>
          <w:sz w:val="28"/>
          <w:szCs w:val="28"/>
          <w:lang w:eastAsia="ru-RU"/>
        </w:rPr>
        <w:t>Г</w:t>
      </w:r>
      <w:r w:rsidR="00BC756F" w:rsidRPr="00B33979">
        <w:rPr>
          <w:rFonts w:ascii="Times New Roman" w:hAnsi="Times New Roman"/>
          <w:sz w:val="28"/>
          <w:szCs w:val="28"/>
          <w:lang w:eastAsia="ru-RU"/>
        </w:rPr>
        <w:t>ранта</w:t>
      </w:r>
      <w:r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в Фонд в печатном </w:t>
      </w:r>
      <w:r w:rsidR="009C383C"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C383C"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</w:t>
      </w:r>
      <w:r w:rsidR="009C383C" w:rsidRPr="00B33979"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r w:rsidRPr="00B3397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хранения.</w:t>
      </w:r>
    </w:p>
    <w:p w:rsidR="00366568" w:rsidRPr="00B33979" w:rsidRDefault="00366568">
      <w:pPr>
        <w:pStyle w:val="h2"/>
        <w:widowControl w:val="0"/>
        <w:spacing w:before="0" w:after="0"/>
        <w:ind w:firstLine="709"/>
        <w:jc w:val="both"/>
        <w:outlineLvl w:val="4"/>
        <w:rPr>
          <w:b w:val="0"/>
          <w:sz w:val="28"/>
          <w:szCs w:val="28"/>
        </w:rPr>
      </w:pPr>
    </w:p>
    <w:sectPr w:rsidR="00366568" w:rsidRPr="00B33979" w:rsidSect="00CA3700">
      <w:footerReference w:type="first" r:id="rId11"/>
      <w:pgSz w:w="11906" w:h="16838" w:code="9"/>
      <w:pgMar w:top="851" w:right="851" w:bottom="851" w:left="85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1F" w:rsidRDefault="00E6411F" w:rsidP="006F7173">
      <w:pPr>
        <w:spacing w:after="0" w:line="240" w:lineRule="auto"/>
      </w:pPr>
      <w:r>
        <w:separator/>
      </w:r>
    </w:p>
  </w:endnote>
  <w:endnote w:type="continuationSeparator" w:id="0">
    <w:p w:rsidR="00E6411F" w:rsidRDefault="00E6411F" w:rsidP="006F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6" w:rsidRPr="00D11A54" w:rsidRDefault="001D42C6" w:rsidP="00D11A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1F" w:rsidRDefault="00E6411F" w:rsidP="006F7173">
      <w:pPr>
        <w:spacing w:after="0" w:line="240" w:lineRule="auto"/>
      </w:pPr>
      <w:r>
        <w:separator/>
      </w:r>
    </w:p>
  </w:footnote>
  <w:footnote w:type="continuationSeparator" w:id="0">
    <w:p w:rsidR="00E6411F" w:rsidRDefault="00E6411F" w:rsidP="006F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6" w:rsidRDefault="001D42C6" w:rsidP="00A205BD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42C6" w:rsidRDefault="001D42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6" w:rsidRDefault="001D42C6" w:rsidP="00A205BD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2EB3">
      <w:rPr>
        <w:rStyle w:val="ae"/>
        <w:noProof/>
      </w:rPr>
      <w:t>13</w:t>
    </w:r>
    <w:r>
      <w:rPr>
        <w:rStyle w:val="ae"/>
      </w:rPr>
      <w:fldChar w:fldCharType="end"/>
    </w:r>
  </w:p>
  <w:p w:rsidR="001D42C6" w:rsidRDefault="001D4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093"/>
    <w:multiLevelType w:val="hybridMultilevel"/>
    <w:tmpl w:val="B12443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24723"/>
    <w:multiLevelType w:val="hybridMultilevel"/>
    <w:tmpl w:val="DEBA20E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177D98"/>
    <w:multiLevelType w:val="multilevel"/>
    <w:tmpl w:val="A6EE7FBE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632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48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305" w:hanging="1383"/>
      </w:pPr>
      <w:rPr>
        <w:rFonts w:hint="default"/>
        <w:lang w:val="ru-RU" w:eastAsia="en-US" w:bidi="ar-SA"/>
      </w:rPr>
    </w:lvl>
  </w:abstractNum>
  <w:abstractNum w:abstractNumId="3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601E94"/>
    <w:multiLevelType w:val="hybridMultilevel"/>
    <w:tmpl w:val="985C6E1C"/>
    <w:lvl w:ilvl="0" w:tplc="9D2A00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3D34"/>
    <w:multiLevelType w:val="hybridMultilevel"/>
    <w:tmpl w:val="FC6691EC"/>
    <w:lvl w:ilvl="0" w:tplc="32B47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D0F20"/>
    <w:multiLevelType w:val="hybridMultilevel"/>
    <w:tmpl w:val="6C68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20F55"/>
    <w:multiLevelType w:val="hybridMultilevel"/>
    <w:tmpl w:val="7392389C"/>
    <w:lvl w:ilvl="0" w:tplc="9356E29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45F029D"/>
    <w:multiLevelType w:val="hybridMultilevel"/>
    <w:tmpl w:val="809C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D4DB7"/>
    <w:multiLevelType w:val="hybridMultilevel"/>
    <w:tmpl w:val="14987ADC"/>
    <w:lvl w:ilvl="0" w:tplc="90188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0E1067"/>
    <w:multiLevelType w:val="hybridMultilevel"/>
    <w:tmpl w:val="2F84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93901"/>
    <w:multiLevelType w:val="hybridMultilevel"/>
    <w:tmpl w:val="5D5AD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6746"/>
    <w:multiLevelType w:val="hybridMultilevel"/>
    <w:tmpl w:val="B628CE3E"/>
    <w:lvl w:ilvl="0" w:tplc="9B62642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1B0220"/>
    <w:multiLevelType w:val="hybridMultilevel"/>
    <w:tmpl w:val="749CF50E"/>
    <w:lvl w:ilvl="0" w:tplc="9D2A00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04693"/>
    <w:multiLevelType w:val="hybridMultilevel"/>
    <w:tmpl w:val="DFB0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04280"/>
    <w:multiLevelType w:val="hybridMultilevel"/>
    <w:tmpl w:val="FE94300C"/>
    <w:lvl w:ilvl="0" w:tplc="06FE9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4"/>
    <w:rsid w:val="00000CA6"/>
    <w:rsid w:val="000013C4"/>
    <w:rsid w:val="00002E15"/>
    <w:rsid w:val="00007A29"/>
    <w:rsid w:val="000175D1"/>
    <w:rsid w:val="00021030"/>
    <w:rsid w:val="00024BBD"/>
    <w:rsid w:val="000266BE"/>
    <w:rsid w:val="000312E2"/>
    <w:rsid w:val="0003158D"/>
    <w:rsid w:val="0003325A"/>
    <w:rsid w:val="00033A6B"/>
    <w:rsid w:val="00033DF4"/>
    <w:rsid w:val="0003553B"/>
    <w:rsid w:val="000413BF"/>
    <w:rsid w:val="00041853"/>
    <w:rsid w:val="0004233B"/>
    <w:rsid w:val="00043C48"/>
    <w:rsid w:val="00052441"/>
    <w:rsid w:val="00054513"/>
    <w:rsid w:val="000619BF"/>
    <w:rsid w:val="0006200B"/>
    <w:rsid w:val="00072820"/>
    <w:rsid w:val="000741D2"/>
    <w:rsid w:val="00074D57"/>
    <w:rsid w:val="000814DF"/>
    <w:rsid w:val="0008226D"/>
    <w:rsid w:val="00084090"/>
    <w:rsid w:val="00094AF7"/>
    <w:rsid w:val="000A180B"/>
    <w:rsid w:val="000A1A59"/>
    <w:rsid w:val="000A51FB"/>
    <w:rsid w:val="000A627E"/>
    <w:rsid w:val="000B1D8A"/>
    <w:rsid w:val="000B2EC6"/>
    <w:rsid w:val="000B7FB8"/>
    <w:rsid w:val="000C14A9"/>
    <w:rsid w:val="000C3C75"/>
    <w:rsid w:val="000C481E"/>
    <w:rsid w:val="000C77E4"/>
    <w:rsid w:val="000C7FBE"/>
    <w:rsid w:val="000D0CF0"/>
    <w:rsid w:val="000D54A4"/>
    <w:rsid w:val="000D67D0"/>
    <w:rsid w:val="000E3129"/>
    <w:rsid w:val="000E6A53"/>
    <w:rsid w:val="000E769B"/>
    <w:rsid w:val="000F30FB"/>
    <w:rsid w:val="001007CE"/>
    <w:rsid w:val="001037FF"/>
    <w:rsid w:val="00113020"/>
    <w:rsid w:val="0011655E"/>
    <w:rsid w:val="00120406"/>
    <w:rsid w:val="0013253C"/>
    <w:rsid w:val="00133B5A"/>
    <w:rsid w:val="00135264"/>
    <w:rsid w:val="00135859"/>
    <w:rsid w:val="00137145"/>
    <w:rsid w:val="001373B4"/>
    <w:rsid w:val="00145F1D"/>
    <w:rsid w:val="00150A0A"/>
    <w:rsid w:val="0015321E"/>
    <w:rsid w:val="00165392"/>
    <w:rsid w:val="001654E5"/>
    <w:rsid w:val="00165637"/>
    <w:rsid w:val="00166ADD"/>
    <w:rsid w:val="001677A8"/>
    <w:rsid w:val="00167D90"/>
    <w:rsid w:val="00172DFA"/>
    <w:rsid w:val="001740C8"/>
    <w:rsid w:val="001774D7"/>
    <w:rsid w:val="00180018"/>
    <w:rsid w:val="001828E4"/>
    <w:rsid w:val="00190C67"/>
    <w:rsid w:val="00191310"/>
    <w:rsid w:val="0019162A"/>
    <w:rsid w:val="001971CB"/>
    <w:rsid w:val="001A0136"/>
    <w:rsid w:val="001A2D59"/>
    <w:rsid w:val="001A3B99"/>
    <w:rsid w:val="001A4F96"/>
    <w:rsid w:val="001B5E51"/>
    <w:rsid w:val="001D42C6"/>
    <w:rsid w:val="001E0C4D"/>
    <w:rsid w:val="001E3EDC"/>
    <w:rsid w:val="001F025A"/>
    <w:rsid w:val="001F0F6E"/>
    <w:rsid w:val="001F6909"/>
    <w:rsid w:val="002070E5"/>
    <w:rsid w:val="002075E8"/>
    <w:rsid w:val="00210B74"/>
    <w:rsid w:val="0021312E"/>
    <w:rsid w:val="002163F8"/>
    <w:rsid w:val="00221C54"/>
    <w:rsid w:val="00223710"/>
    <w:rsid w:val="002242A8"/>
    <w:rsid w:val="002246AA"/>
    <w:rsid w:val="0022605B"/>
    <w:rsid w:val="002263F3"/>
    <w:rsid w:val="00227081"/>
    <w:rsid w:val="00234674"/>
    <w:rsid w:val="00234A7D"/>
    <w:rsid w:val="002543B9"/>
    <w:rsid w:val="002568C2"/>
    <w:rsid w:val="002569F1"/>
    <w:rsid w:val="00261A01"/>
    <w:rsid w:val="002653D4"/>
    <w:rsid w:val="00267DE9"/>
    <w:rsid w:val="00270004"/>
    <w:rsid w:val="0027172D"/>
    <w:rsid w:val="00271D04"/>
    <w:rsid w:val="002804BC"/>
    <w:rsid w:val="002852CF"/>
    <w:rsid w:val="00296C08"/>
    <w:rsid w:val="002A1BF1"/>
    <w:rsid w:val="002A3CB0"/>
    <w:rsid w:val="002B1EB2"/>
    <w:rsid w:val="002B26FD"/>
    <w:rsid w:val="002B3E4C"/>
    <w:rsid w:val="002C01B6"/>
    <w:rsid w:val="002C1E17"/>
    <w:rsid w:val="002C3830"/>
    <w:rsid w:val="002C45E6"/>
    <w:rsid w:val="002C7792"/>
    <w:rsid w:val="002C7EE6"/>
    <w:rsid w:val="002D03ED"/>
    <w:rsid w:val="002D0674"/>
    <w:rsid w:val="002E2214"/>
    <w:rsid w:val="002E2C1C"/>
    <w:rsid w:val="002E3B9C"/>
    <w:rsid w:val="002E5740"/>
    <w:rsid w:val="002E5E79"/>
    <w:rsid w:val="002F543B"/>
    <w:rsid w:val="002F6001"/>
    <w:rsid w:val="00300DD5"/>
    <w:rsid w:val="0030224F"/>
    <w:rsid w:val="003048F6"/>
    <w:rsid w:val="003056DB"/>
    <w:rsid w:val="0030799C"/>
    <w:rsid w:val="0031235E"/>
    <w:rsid w:val="00314ADA"/>
    <w:rsid w:val="003209BC"/>
    <w:rsid w:val="00321A31"/>
    <w:rsid w:val="0032246E"/>
    <w:rsid w:val="0032611B"/>
    <w:rsid w:val="003308A7"/>
    <w:rsid w:val="003440FA"/>
    <w:rsid w:val="00346101"/>
    <w:rsid w:val="00351C70"/>
    <w:rsid w:val="0035216A"/>
    <w:rsid w:val="003650D1"/>
    <w:rsid w:val="00366568"/>
    <w:rsid w:val="00366580"/>
    <w:rsid w:val="00366ACD"/>
    <w:rsid w:val="003718FF"/>
    <w:rsid w:val="0037521E"/>
    <w:rsid w:val="003806E4"/>
    <w:rsid w:val="00390312"/>
    <w:rsid w:val="00392441"/>
    <w:rsid w:val="00392C94"/>
    <w:rsid w:val="00394C4C"/>
    <w:rsid w:val="00397CF8"/>
    <w:rsid w:val="003A0CF7"/>
    <w:rsid w:val="003A138C"/>
    <w:rsid w:val="003A1CB6"/>
    <w:rsid w:val="003A2F99"/>
    <w:rsid w:val="003B0D26"/>
    <w:rsid w:val="003B1586"/>
    <w:rsid w:val="003B2E42"/>
    <w:rsid w:val="003B3D57"/>
    <w:rsid w:val="003B4D60"/>
    <w:rsid w:val="003B67D1"/>
    <w:rsid w:val="003C2A5A"/>
    <w:rsid w:val="003C67E9"/>
    <w:rsid w:val="003C7E47"/>
    <w:rsid w:val="003D3ED3"/>
    <w:rsid w:val="003D58D8"/>
    <w:rsid w:val="003E295C"/>
    <w:rsid w:val="003E44A9"/>
    <w:rsid w:val="003E5DAD"/>
    <w:rsid w:val="003E7C93"/>
    <w:rsid w:val="003F4CC1"/>
    <w:rsid w:val="004031CB"/>
    <w:rsid w:val="00405F08"/>
    <w:rsid w:val="00406377"/>
    <w:rsid w:val="0040797A"/>
    <w:rsid w:val="00410631"/>
    <w:rsid w:val="00414A65"/>
    <w:rsid w:val="00422E6F"/>
    <w:rsid w:val="00430E1F"/>
    <w:rsid w:val="00433DC8"/>
    <w:rsid w:val="00434317"/>
    <w:rsid w:val="00434570"/>
    <w:rsid w:val="00434806"/>
    <w:rsid w:val="00434F86"/>
    <w:rsid w:val="004355BC"/>
    <w:rsid w:val="004358C6"/>
    <w:rsid w:val="00443616"/>
    <w:rsid w:val="004452B7"/>
    <w:rsid w:val="00453598"/>
    <w:rsid w:val="00455B20"/>
    <w:rsid w:val="00457C53"/>
    <w:rsid w:val="0046459C"/>
    <w:rsid w:val="004666B1"/>
    <w:rsid w:val="00471B2C"/>
    <w:rsid w:val="004743EB"/>
    <w:rsid w:val="00474C62"/>
    <w:rsid w:val="00482A33"/>
    <w:rsid w:val="0048363A"/>
    <w:rsid w:val="00486ED7"/>
    <w:rsid w:val="004900F1"/>
    <w:rsid w:val="004941A2"/>
    <w:rsid w:val="00495FF3"/>
    <w:rsid w:val="00496237"/>
    <w:rsid w:val="00496605"/>
    <w:rsid w:val="004A0870"/>
    <w:rsid w:val="004A55DA"/>
    <w:rsid w:val="004A6D1D"/>
    <w:rsid w:val="004A7A51"/>
    <w:rsid w:val="004B215E"/>
    <w:rsid w:val="004B2813"/>
    <w:rsid w:val="004B3DBC"/>
    <w:rsid w:val="004B3F68"/>
    <w:rsid w:val="004B4644"/>
    <w:rsid w:val="004B6FA0"/>
    <w:rsid w:val="004C6115"/>
    <w:rsid w:val="004D1C99"/>
    <w:rsid w:val="004D4047"/>
    <w:rsid w:val="004E1490"/>
    <w:rsid w:val="004E2FF4"/>
    <w:rsid w:val="004E396B"/>
    <w:rsid w:val="004E6394"/>
    <w:rsid w:val="004E67FC"/>
    <w:rsid w:val="004F4D16"/>
    <w:rsid w:val="005008EE"/>
    <w:rsid w:val="00500E1C"/>
    <w:rsid w:val="0050117F"/>
    <w:rsid w:val="00502682"/>
    <w:rsid w:val="00505598"/>
    <w:rsid w:val="00506181"/>
    <w:rsid w:val="005068C3"/>
    <w:rsid w:val="00507A7C"/>
    <w:rsid w:val="0051255A"/>
    <w:rsid w:val="00515536"/>
    <w:rsid w:val="005156D7"/>
    <w:rsid w:val="0051617D"/>
    <w:rsid w:val="0052167D"/>
    <w:rsid w:val="00531375"/>
    <w:rsid w:val="005316EE"/>
    <w:rsid w:val="00534A66"/>
    <w:rsid w:val="00541F2B"/>
    <w:rsid w:val="005478A9"/>
    <w:rsid w:val="00552795"/>
    <w:rsid w:val="0055398A"/>
    <w:rsid w:val="00554A11"/>
    <w:rsid w:val="00556202"/>
    <w:rsid w:val="005608CF"/>
    <w:rsid w:val="00562F8B"/>
    <w:rsid w:val="00563486"/>
    <w:rsid w:val="00564DB6"/>
    <w:rsid w:val="00566498"/>
    <w:rsid w:val="00566D36"/>
    <w:rsid w:val="005705E8"/>
    <w:rsid w:val="00572EBA"/>
    <w:rsid w:val="00576B39"/>
    <w:rsid w:val="00576FC5"/>
    <w:rsid w:val="00581B2C"/>
    <w:rsid w:val="005901CA"/>
    <w:rsid w:val="00590BF8"/>
    <w:rsid w:val="00592132"/>
    <w:rsid w:val="00595E2B"/>
    <w:rsid w:val="005A241F"/>
    <w:rsid w:val="005B3785"/>
    <w:rsid w:val="005B40A6"/>
    <w:rsid w:val="005C25FD"/>
    <w:rsid w:val="005C529D"/>
    <w:rsid w:val="005C6F05"/>
    <w:rsid w:val="005D7528"/>
    <w:rsid w:val="005D756F"/>
    <w:rsid w:val="005D7E81"/>
    <w:rsid w:val="005E02EC"/>
    <w:rsid w:val="005E2D23"/>
    <w:rsid w:val="005E2EB3"/>
    <w:rsid w:val="005E339B"/>
    <w:rsid w:val="005E41FB"/>
    <w:rsid w:val="005E4414"/>
    <w:rsid w:val="005F25F1"/>
    <w:rsid w:val="006060F4"/>
    <w:rsid w:val="0060680A"/>
    <w:rsid w:val="00625328"/>
    <w:rsid w:val="00633A60"/>
    <w:rsid w:val="0063434E"/>
    <w:rsid w:val="006343DC"/>
    <w:rsid w:val="00637D4C"/>
    <w:rsid w:val="00640153"/>
    <w:rsid w:val="00641AFC"/>
    <w:rsid w:val="00643A88"/>
    <w:rsid w:val="00655FF5"/>
    <w:rsid w:val="006564E0"/>
    <w:rsid w:val="00656607"/>
    <w:rsid w:val="00661004"/>
    <w:rsid w:val="00666E7A"/>
    <w:rsid w:val="006758D6"/>
    <w:rsid w:val="00675E27"/>
    <w:rsid w:val="006818AF"/>
    <w:rsid w:val="006848F6"/>
    <w:rsid w:val="00685CFE"/>
    <w:rsid w:val="006872DC"/>
    <w:rsid w:val="006877C1"/>
    <w:rsid w:val="00696AE7"/>
    <w:rsid w:val="006B5E05"/>
    <w:rsid w:val="006C3CFB"/>
    <w:rsid w:val="006C5BA9"/>
    <w:rsid w:val="006D7514"/>
    <w:rsid w:val="006E0316"/>
    <w:rsid w:val="006E08FD"/>
    <w:rsid w:val="006E3CBC"/>
    <w:rsid w:val="006E77BE"/>
    <w:rsid w:val="006F217F"/>
    <w:rsid w:val="006F290F"/>
    <w:rsid w:val="006F3D8B"/>
    <w:rsid w:val="006F4F7A"/>
    <w:rsid w:val="006F6521"/>
    <w:rsid w:val="006F7173"/>
    <w:rsid w:val="006F7237"/>
    <w:rsid w:val="00703B91"/>
    <w:rsid w:val="00704439"/>
    <w:rsid w:val="00705208"/>
    <w:rsid w:val="0070520E"/>
    <w:rsid w:val="00710611"/>
    <w:rsid w:val="00716EAC"/>
    <w:rsid w:val="0071792E"/>
    <w:rsid w:val="00717B0B"/>
    <w:rsid w:val="0072032D"/>
    <w:rsid w:val="0072151D"/>
    <w:rsid w:val="007225DE"/>
    <w:rsid w:val="007244BE"/>
    <w:rsid w:val="00732564"/>
    <w:rsid w:val="007331AF"/>
    <w:rsid w:val="00745279"/>
    <w:rsid w:val="007505CF"/>
    <w:rsid w:val="00753BA2"/>
    <w:rsid w:val="00754882"/>
    <w:rsid w:val="0076036F"/>
    <w:rsid w:val="00765127"/>
    <w:rsid w:val="00765855"/>
    <w:rsid w:val="007700D8"/>
    <w:rsid w:val="00770683"/>
    <w:rsid w:val="007736D3"/>
    <w:rsid w:val="00774D6D"/>
    <w:rsid w:val="00785BCA"/>
    <w:rsid w:val="00786F0B"/>
    <w:rsid w:val="00791561"/>
    <w:rsid w:val="00793760"/>
    <w:rsid w:val="00793ADD"/>
    <w:rsid w:val="00793E9D"/>
    <w:rsid w:val="007940E7"/>
    <w:rsid w:val="007A093C"/>
    <w:rsid w:val="007A16F5"/>
    <w:rsid w:val="007A2741"/>
    <w:rsid w:val="007A2FC4"/>
    <w:rsid w:val="007A6077"/>
    <w:rsid w:val="007A65C3"/>
    <w:rsid w:val="007B1B34"/>
    <w:rsid w:val="007B2E73"/>
    <w:rsid w:val="007C1284"/>
    <w:rsid w:val="007C2DCC"/>
    <w:rsid w:val="007C4732"/>
    <w:rsid w:val="007D0FDC"/>
    <w:rsid w:val="007D71BE"/>
    <w:rsid w:val="007E2911"/>
    <w:rsid w:val="007F1859"/>
    <w:rsid w:val="007F1FCF"/>
    <w:rsid w:val="007F402C"/>
    <w:rsid w:val="007F5A6F"/>
    <w:rsid w:val="007F5EE4"/>
    <w:rsid w:val="007F645C"/>
    <w:rsid w:val="00800CB8"/>
    <w:rsid w:val="008075A9"/>
    <w:rsid w:val="00813963"/>
    <w:rsid w:val="00815E8B"/>
    <w:rsid w:val="00820B0E"/>
    <w:rsid w:val="00821139"/>
    <w:rsid w:val="00821317"/>
    <w:rsid w:val="008222A4"/>
    <w:rsid w:val="008255DB"/>
    <w:rsid w:val="00827258"/>
    <w:rsid w:val="00827875"/>
    <w:rsid w:val="00830020"/>
    <w:rsid w:val="00831F12"/>
    <w:rsid w:val="0083379E"/>
    <w:rsid w:val="00851154"/>
    <w:rsid w:val="0085299F"/>
    <w:rsid w:val="0085403D"/>
    <w:rsid w:val="00855ABD"/>
    <w:rsid w:val="00863685"/>
    <w:rsid w:val="00864D33"/>
    <w:rsid w:val="008657F5"/>
    <w:rsid w:val="00867FD7"/>
    <w:rsid w:val="00873194"/>
    <w:rsid w:val="00875801"/>
    <w:rsid w:val="00880A1B"/>
    <w:rsid w:val="008839E7"/>
    <w:rsid w:val="00887912"/>
    <w:rsid w:val="00887E01"/>
    <w:rsid w:val="008923C8"/>
    <w:rsid w:val="008A4B03"/>
    <w:rsid w:val="008A56ED"/>
    <w:rsid w:val="008B0755"/>
    <w:rsid w:val="008B4DE7"/>
    <w:rsid w:val="008C1BE4"/>
    <w:rsid w:val="008C28AE"/>
    <w:rsid w:val="008C68D3"/>
    <w:rsid w:val="008C70FA"/>
    <w:rsid w:val="008D0B8C"/>
    <w:rsid w:val="008D1C36"/>
    <w:rsid w:val="008D2C5F"/>
    <w:rsid w:val="008D36C5"/>
    <w:rsid w:val="008D4048"/>
    <w:rsid w:val="008D68F1"/>
    <w:rsid w:val="008E7F48"/>
    <w:rsid w:val="00911906"/>
    <w:rsid w:val="00912221"/>
    <w:rsid w:val="0091439F"/>
    <w:rsid w:val="00915EA1"/>
    <w:rsid w:val="009222D9"/>
    <w:rsid w:val="009365E3"/>
    <w:rsid w:val="00936E62"/>
    <w:rsid w:val="0093753B"/>
    <w:rsid w:val="00941F63"/>
    <w:rsid w:val="00943F20"/>
    <w:rsid w:val="009441F2"/>
    <w:rsid w:val="009445FB"/>
    <w:rsid w:val="009478B7"/>
    <w:rsid w:val="0095008E"/>
    <w:rsid w:val="00953720"/>
    <w:rsid w:val="00956C90"/>
    <w:rsid w:val="00956E3F"/>
    <w:rsid w:val="0095720F"/>
    <w:rsid w:val="00964F41"/>
    <w:rsid w:val="00977444"/>
    <w:rsid w:val="009810FB"/>
    <w:rsid w:val="00983ED4"/>
    <w:rsid w:val="00984099"/>
    <w:rsid w:val="0098642D"/>
    <w:rsid w:val="00986D73"/>
    <w:rsid w:val="00992EA3"/>
    <w:rsid w:val="00993312"/>
    <w:rsid w:val="0099365B"/>
    <w:rsid w:val="0099429F"/>
    <w:rsid w:val="009958D1"/>
    <w:rsid w:val="00995B17"/>
    <w:rsid w:val="009A4B93"/>
    <w:rsid w:val="009B0E8F"/>
    <w:rsid w:val="009B2B08"/>
    <w:rsid w:val="009B34AE"/>
    <w:rsid w:val="009B6AF0"/>
    <w:rsid w:val="009B76F4"/>
    <w:rsid w:val="009C2684"/>
    <w:rsid w:val="009C383C"/>
    <w:rsid w:val="009C4796"/>
    <w:rsid w:val="009C4884"/>
    <w:rsid w:val="009C5046"/>
    <w:rsid w:val="009E0CB4"/>
    <w:rsid w:val="009E23FE"/>
    <w:rsid w:val="009F55F6"/>
    <w:rsid w:val="009F5E2D"/>
    <w:rsid w:val="009F710C"/>
    <w:rsid w:val="00A001F6"/>
    <w:rsid w:val="00A031E9"/>
    <w:rsid w:val="00A07E23"/>
    <w:rsid w:val="00A17C07"/>
    <w:rsid w:val="00A205BD"/>
    <w:rsid w:val="00A228E1"/>
    <w:rsid w:val="00A274AD"/>
    <w:rsid w:val="00A30013"/>
    <w:rsid w:val="00A32D43"/>
    <w:rsid w:val="00A40BC4"/>
    <w:rsid w:val="00A42BF4"/>
    <w:rsid w:val="00A42E97"/>
    <w:rsid w:val="00A46D21"/>
    <w:rsid w:val="00A47ED7"/>
    <w:rsid w:val="00A50BA1"/>
    <w:rsid w:val="00A53C36"/>
    <w:rsid w:val="00A53CF9"/>
    <w:rsid w:val="00A546FB"/>
    <w:rsid w:val="00A6035C"/>
    <w:rsid w:val="00A72305"/>
    <w:rsid w:val="00A73AFF"/>
    <w:rsid w:val="00A7411C"/>
    <w:rsid w:val="00A77940"/>
    <w:rsid w:val="00A8213B"/>
    <w:rsid w:val="00A91B20"/>
    <w:rsid w:val="00A9402A"/>
    <w:rsid w:val="00AA0193"/>
    <w:rsid w:val="00AA2580"/>
    <w:rsid w:val="00AA2792"/>
    <w:rsid w:val="00AA602A"/>
    <w:rsid w:val="00AC2B9C"/>
    <w:rsid w:val="00AC3E10"/>
    <w:rsid w:val="00AD02B5"/>
    <w:rsid w:val="00AD41EF"/>
    <w:rsid w:val="00AD63BC"/>
    <w:rsid w:val="00AE3BFC"/>
    <w:rsid w:val="00AE41AA"/>
    <w:rsid w:val="00AF23FD"/>
    <w:rsid w:val="00AF39BD"/>
    <w:rsid w:val="00AF74F8"/>
    <w:rsid w:val="00B06C94"/>
    <w:rsid w:val="00B10412"/>
    <w:rsid w:val="00B20446"/>
    <w:rsid w:val="00B219FC"/>
    <w:rsid w:val="00B2403E"/>
    <w:rsid w:val="00B24743"/>
    <w:rsid w:val="00B24CBE"/>
    <w:rsid w:val="00B27481"/>
    <w:rsid w:val="00B335D7"/>
    <w:rsid w:val="00B33979"/>
    <w:rsid w:val="00B34CEF"/>
    <w:rsid w:val="00B41944"/>
    <w:rsid w:val="00B436F2"/>
    <w:rsid w:val="00B477FC"/>
    <w:rsid w:val="00B526FF"/>
    <w:rsid w:val="00B53833"/>
    <w:rsid w:val="00B63370"/>
    <w:rsid w:val="00B64724"/>
    <w:rsid w:val="00B71FE8"/>
    <w:rsid w:val="00B73A30"/>
    <w:rsid w:val="00B74969"/>
    <w:rsid w:val="00B83F7C"/>
    <w:rsid w:val="00B85612"/>
    <w:rsid w:val="00B8626A"/>
    <w:rsid w:val="00B879EB"/>
    <w:rsid w:val="00B90F30"/>
    <w:rsid w:val="00B91CC3"/>
    <w:rsid w:val="00BA2F35"/>
    <w:rsid w:val="00BA4804"/>
    <w:rsid w:val="00BA5931"/>
    <w:rsid w:val="00BA7118"/>
    <w:rsid w:val="00BB056B"/>
    <w:rsid w:val="00BB08F9"/>
    <w:rsid w:val="00BB7941"/>
    <w:rsid w:val="00BC1C65"/>
    <w:rsid w:val="00BC6A32"/>
    <w:rsid w:val="00BC756F"/>
    <w:rsid w:val="00BD3980"/>
    <w:rsid w:val="00BE4786"/>
    <w:rsid w:val="00BE56C6"/>
    <w:rsid w:val="00BF3B49"/>
    <w:rsid w:val="00BF3E16"/>
    <w:rsid w:val="00BF72E8"/>
    <w:rsid w:val="00C02DB6"/>
    <w:rsid w:val="00C05A51"/>
    <w:rsid w:val="00C07FCB"/>
    <w:rsid w:val="00C11294"/>
    <w:rsid w:val="00C12E6F"/>
    <w:rsid w:val="00C16132"/>
    <w:rsid w:val="00C172E6"/>
    <w:rsid w:val="00C2388A"/>
    <w:rsid w:val="00C27E5C"/>
    <w:rsid w:val="00C330D2"/>
    <w:rsid w:val="00C344BC"/>
    <w:rsid w:val="00C3537C"/>
    <w:rsid w:val="00C438E0"/>
    <w:rsid w:val="00C44F56"/>
    <w:rsid w:val="00C4556C"/>
    <w:rsid w:val="00C5453F"/>
    <w:rsid w:val="00C54C61"/>
    <w:rsid w:val="00C572EE"/>
    <w:rsid w:val="00C60194"/>
    <w:rsid w:val="00C60B40"/>
    <w:rsid w:val="00C60B98"/>
    <w:rsid w:val="00C724DC"/>
    <w:rsid w:val="00C74032"/>
    <w:rsid w:val="00C75DA9"/>
    <w:rsid w:val="00C76AD4"/>
    <w:rsid w:val="00C76BAA"/>
    <w:rsid w:val="00C80594"/>
    <w:rsid w:val="00C82CB5"/>
    <w:rsid w:val="00C83ABC"/>
    <w:rsid w:val="00C9010E"/>
    <w:rsid w:val="00C90396"/>
    <w:rsid w:val="00C9306C"/>
    <w:rsid w:val="00CA23EE"/>
    <w:rsid w:val="00CA3569"/>
    <w:rsid w:val="00CA3700"/>
    <w:rsid w:val="00CA7512"/>
    <w:rsid w:val="00CB061A"/>
    <w:rsid w:val="00CB119D"/>
    <w:rsid w:val="00CB7683"/>
    <w:rsid w:val="00CC0435"/>
    <w:rsid w:val="00CC220D"/>
    <w:rsid w:val="00CC2CBE"/>
    <w:rsid w:val="00CC534D"/>
    <w:rsid w:val="00CC7C8F"/>
    <w:rsid w:val="00CD3521"/>
    <w:rsid w:val="00CD38BD"/>
    <w:rsid w:val="00CD4894"/>
    <w:rsid w:val="00CE13F8"/>
    <w:rsid w:val="00CE1A54"/>
    <w:rsid w:val="00CF01A7"/>
    <w:rsid w:val="00CF0944"/>
    <w:rsid w:val="00CF31B1"/>
    <w:rsid w:val="00CF4A89"/>
    <w:rsid w:val="00CF6A9F"/>
    <w:rsid w:val="00CF7C0B"/>
    <w:rsid w:val="00CF7F7A"/>
    <w:rsid w:val="00D0392D"/>
    <w:rsid w:val="00D0491C"/>
    <w:rsid w:val="00D0579A"/>
    <w:rsid w:val="00D06896"/>
    <w:rsid w:val="00D11A54"/>
    <w:rsid w:val="00D15726"/>
    <w:rsid w:val="00D15DC4"/>
    <w:rsid w:val="00D20860"/>
    <w:rsid w:val="00D21E44"/>
    <w:rsid w:val="00D23862"/>
    <w:rsid w:val="00D26ABE"/>
    <w:rsid w:val="00D3028B"/>
    <w:rsid w:val="00D3260A"/>
    <w:rsid w:val="00D42F25"/>
    <w:rsid w:val="00D42F5C"/>
    <w:rsid w:val="00D4332A"/>
    <w:rsid w:val="00D450AB"/>
    <w:rsid w:val="00D46C48"/>
    <w:rsid w:val="00D52B96"/>
    <w:rsid w:val="00D61128"/>
    <w:rsid w:val="00D611C6"/>
    <w:rsid w:val="00D63908"/>
    <w:rsid w:val="00D64A13"/>
    <w:rsid w:val="00D65295"/>
    <w:rsid w:val="00D70084"/>
    <w:rsid w:val="00D73067"/>
    <w:rsid w:val="00D80B8D"/>
    <w:rsid w:val="00D910F3"/>
    <w:rsid w:val="00D92417"/>
    <w:rsid w:val="00D93691"/>
    <w:rsid w:val="00D9477E"/>
    <w:rsid w:val="00DA0E76"/>
    <w:rsid w:val="00DA2277"/>
    <w:rsid w:val="00DA3825"/>
    <w:rsid w:val="00DA48D6"/>
    <w:rsid w:val="00DA6B2B"/>
    <w:rsid w:val="00DC006D"/>
    <w:rsid w:val="00DC04BB"/>
    <w:rsid w:val="00DC1FE7"/>
    <w:rsid w:val="00DD0FC6"/>
    <w:rsid w:val="00DD2C27"/>
    <w:rsid w:val="00DD3342"/>
    <w:rsid w:val="00DD5857"/>
    <w:rsid w:val="00DD6B71"/>
    <w:rsid w:val="00DD6C85"/>
    <w:rsid w:val="00DE6972"/>
    <w:rsid w:val="00DF0C55"/>
    <w:rsid w:val="00DF43F0"/>
    <w:rsid w:val="00DF4C1D"/>
    <w:rsid w:val="00DF6920"/>
    <w:rsid w:val="00DF7625"/>
    <w:rsid w:val="00E00F60"/>
    <w:rsid w:val="00E02525"/>
    <w:rsid w:val="00E04306"/>
    <w:rsid w:val="00E063C5"/>
    <w:rsid w:val="00E06919"/>
    <w:rsid w:val="00E137C7"/>
    <w:rsid w:val="00E168D7"/>
    <w:rsid w:val="00E16A69"/>
    <w:rsid w:val="00E17AEC"/>
    <w:rsid w:val="00E212B0"/>
    <w:rsid w:val="00E22E41"/>
    <w:rsid w:val="00E23583"/>
    <w:rsid w:val="00E26DC5"/>
    <w:rsid w:val="00E27A9C"/>
    <w:rsid w:val="00E349E6"/>
    <w:rsid w:val="00E372F5"/>
    <w:rsid w:val="00E4129A"/>
    <w:rsid w:val="00E44E9B"/>
    <w:rsid w:val="00E475E8"/>
    <w:rsid w:val="00E51073"/>
    <w:rsid w:val="00E52CC0"/>
    <w:rsid w:val="00E52FA5"/>
    <w:rsid w:val="00E53175"/>
    <w:rsid w:val="00E56007"/>
    <w:rsid w:val="00E56606"/>
    <w:rsid w:val="00E6411F"/>
    <w:rsid w:val="00E6784A"/>
    <w:rsid w:val="00E73723"/>
    <w:rsid w:val="00E802B2"/>
    <w:rsid w:val="00E8243A"/>
    <w:rsid w:val="00E8260B"/>
    <w:rsid w:val="00E868B0"/>
    <w:rsid w:val="00E9095A"/>
    <w:rsid w:val="00E914E2"/>
    <w:rsid w:val="00E94E7C"/>
    <w:rsid w:val="00E97164"/>
    <w:rsid w:val="00E9733E"/>
    <w:rsid w:val="00E979CD"/>
    <w:rsid w:val="00E97A5C"/>
    <w:rsid w:val="00E97CA9"/>
    <w:rsid w:val="00EA4BAB"/>
    <w:rsid w:val="00EA677F"/>
    <w:rsid w:val="00EB1E3C"/>
    <w:rsid w:val="00EB7DA5"/>
    <w:rsid w:val="00ED02F9"/>
    <w:rsid w:val="00ED0765"/>
    <w:rsid w:val="00ED2B04"/>
    <w:rsid w:val="00ED33D7"/>
    <w:rsid w:val="00EE0E3D"/>
    <w:rsid w:val="00EE1AA7"/>
    <w:rsid w:val="00EE3154"/>
    <w:rsid w:val="00EE3F49"/>
    <w:rsid w:val="00EE7910"/>
    <w:rsid w:val="00EF2DC2"/>
    <w:rsid w:val="00EF5D1E"/>
    <w:rsid w:val="00EF6129"/>
    <w:rsid w:val="00F03623"/>
    <w:rsid w:val="00F05109"/>
    <w:rsid w:val="00F06074"/>
    <w:rsid w:val="00F07390"/>
    <w:rsid w:val="00F07F1D"/>
    <w:rsid w:val="00F10614"/>
    <w:rsid w:val="00F11E4A"/>
    <w:rsid w:val="00F1483D"/>
    <w:rsid w:val="00F15B14"/>
    <w:rsid w:val="00F16FD3"/>
    <w:rsid w:val="00F210A3"/>
    <w:rsid w:val="00F220AD"/>
    <w:rsid w:val="00F3047C"/>
    <w:rsid w:val="00F35EE3"/>
    <w:rsid w:val="00F3647C"/>
    <w:rsid w:val="00F37B65"/>
    <w:rsid w:val="00F44B5F"/>
    <w:rsid w:val="00F46753"/>
    <w:rsid w:val="00F46823"/>
    <w:rsid w:val="00F53EEE"/>
    <w:rsid w:val="00F54349"/>
    <w:rsid w:val="00F60EB0"/>
    <w:rsid w:val="00F60FBC"/>
    <w:rsid w:val="00F62062"/>
    <w:rsid w:val="00F6297D"/>
    <w:rsid w:val="00F658FB"/>
    <w:rsid w:val="00F71F2E"/>
    <w:rsid w:val="00F75C01"/>
    <w:rsid w:val="00F762C3"/>
    <w:rsid w:val="00F80115"/>
    <w:rsid w:val="00F817E9"/>
    <w:rsid w:val="00F85024"/>
    <w:rsid w:val="00F87EFC"/>
    <w:rsid w:val="00F917AF"/>
    <w:rsid w:val="00FA5377"/>
    <w:rsid w:val="00FA6AF5"/>
    <w:rsid w:val="00FA6CEB"/>
    <w:rsid w:val="00FB0194"/>
    <w:rsid w:val="00FB18D4"/>
    <w:rsid w:val="00FB3695"/>
    <w:rsid w:val="00FB3D02"/>
    <w:rsid w:val="00FB4515"/>
    <w:rsid w:val="00FB4524"/>
    <w:rsid w:val="00FB7EC2"/>
    <w:rsid w:val="00FC2A4F"/>
    <w:rsid w:val="00FC3ED1"/>
    <w:rsid w:val="00FD1ECC"/>
    <w:rsid w:val="00FD5F1F"/>
    <w:rsid w:val="00FE7A7F"/>
    <w:rsid w:val="00FE7BC7"/>
    <w:rsid w:val="00FF4DA4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774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44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977444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17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173"/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FB4524"/>
    <w:pPr>
      <w:ind w:left="720"/>
      <w:contextualSpacing/>
    </w:pPr>
  </w:style>
  <w:style w:type="paragraph" w:customStyle="1" w:styleId="h1">
    <w:name w:val="h1"/>
    <w:basedOn w:val="a"/>
    <w:rsid w:val="0091190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h2">
    <w:name w:val="h2"/>
    <w:basedOn w:val="a"/>
    <w:rsid w:val="00911906"/>
    <w:pPr>
      <w:spacing w:before="240" w:after="48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911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1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F37B6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37B65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CA3700"/>
  </w:style>
  <w:style w:type="character" w:styleId="ae">
    <w:name w:val="page number"/>
    <w:basedOn w:val="a0"/>
    <w:rsid w:val="006E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774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44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977444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17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F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173"/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FB4524"/>
    <w:pPr>
      <w:ind w:left="720"/>
      <w:contextualSpacing/>
    </w:pPr>
  </w:style>
  <w:style w:type="paragraph" w:customStyle="1" w:styleId="h1">
    <w:name w:val="h1"/>
    <w:basedOn w:val="a"/>
    <w:rsid w:val="0091190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h2">
    <w:name w:val="h2"/>
    <w:basedOn w:val="a"/>
    <w:rsid w:val="00911906"/>
    <w:pPr>
      <w:spacing w:before="240" w:after="48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911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1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F37B6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37B65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CA3700"/>
  </w:style>
  <w:style w:type="character" w:styleId="ae">
    <w:name w:val="page number"/>
    <w:basedOn w:val="a0"/>
    <w:rsid w:val="006E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4180-D41B-4CC9-B12F-854A25A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27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Юлия Валерьевна</dc:creator>
  <cp:lastModifiedBy>Салихова Хамидя Рафиковна</cp:lastModifiedBy>
  <cp:revision>108</cp:revision>
  <cp:lastPrinted>2022-06-30T07:13:00Z</cp:lastPrinted>
  <dcterms:created xsi:type="dcterms:W3CDTF">2022-07-04T10:45:00Z</dcterms:created>
  <dcterms:modified xsi:type="dcterms:W3CDTF">2022-07-08T11:17:00Z</dcterms:modified>
</cp:coreProperties>
</file>